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A6631" w14:textId="1D2B0A28" w:rsidR="00466D4C" w:rsidRDefault="00966EA2" w:rsidP="00466D4C">
      <w:pPr>
        <w:pStyle w:val="Rubrik"/>
      </w:pPr>
      <w:r>
        <w:t xml:space="preserve">S4I </w:t>
      </w:r>
      <w:r w:rsidR="00197C53">
        <w:t>Ersättnings</w:t>
      </w:r>
      <w:r w:rsidR="00C235A4">
        <w:t>rapportering</w:t>
      </w:r>
    </w:p>
    <w:p w14:paraId="4E0197F5" w14:textId="2FEFA49F" w:rsidR="005A5A0D" w:rsidRPr="005A5A0D" w:rsidRDefault="0092781D" w:rsidP="005A5A0D">
      <w:r>
        <w:t>V 1,0</w:t>
      </w:r>
      <w:r w:rsidR="00AD552A">
        <w:t>4 – 2022</w:t>
      </w:r>
      <w:r w:rsidR="00232035">
        <w:t>-</w:t>
      </w:r>
      <w:r w:rsidR="00AD552A">
        <w:t>10</w:t>
      </w:r>
      <w:r w:rsidR="00232035">
        <w:t>-</w:t>
      </w:r>
      <w:r w:rsidR="00AD552A">
        <w:t>07</w:t>
      </w:r>
    </w:p>
    <w:p w14:paraId="002912BF" w14:textId="55C94763" w:rsidR="008D7B08" w:rsidRPr="008D7B08" w:rsidRDefault="0092781D" w:rsidP="008D7B08">
      <w:r>
        <w:t>S</w:t>
      </w:r>
      <w:r w:rsidR="00232035">
        <w:t xml:space="preserve">tandard för </w:t>
      </w:r>
      <w:r>
        <w:t xml:space="preserve">utbyte av </w:t>
      </w:r>
      <w:r w:rsidR="00197C53">
        <w:t>ersättnings</w:t>
      </w:r>
      <w:r w:rsidR="00232035">
        <w:t>information</w:t>
      </w:r>
    </w:p>
    <w:p w14:paraId="5B11E2A2" w14:textId="6292B4F0" w:rsidR="00466D4C" w:rsidRDefault="00466D4C" w:rsidP="00466D4C">
      <w:bookmarkStart w:id="0" w:name="_GoBack"/>
      <w:bookmarkEnd w:id="0"/>
    </w:p>
    <w:p w14:paraId="080955B3" w14:textId="48D500C4" w:rsidR="00ED13D3" w:rsidRDefault="00ED13D3" w:rsidP="00466D4C"/>
    <w:p w14:paraId="2E8B46FB" w14:textId="0AA2F8B0" w:rsidR="00ED13D3" w:rsidRPr="007E1CDB" w:rsidRDefault="007E1CDB" w:rsidP="00466D4C">
      <w:pPr>
        <w:rPr>
          <w:b/>
          <w:sz w:val="18"/>
          <w:szCs w:val="18"/>
        </w:rPr>
      </w:pPr>
      <w:r w:rsidRPr="007E1CDB">
        <w:rPr>
          <w:b/>
          <w:sz w:val="18"/>
          <w:szCs w:val="18"/>
        </w:rPr>
        <w:t>Versionshistorik</w:t>
      </w:r>
    </w:p>
    <w:tbl>
      <w:tblPr>
        <w:tblStyle w:val="Tabellrutnt"/>
        <w:tblW w:w="0" w:type="auto"/>
        <w:tblLook w:val="04A0" w:firstRow="1" w:lastRow="0" w:firstColumn="1" w:lastColumn="0" w:noHBand="0" w:noVBand="1"/>
      </w:tblPr>
      <w:tblGrid>
        <w:gridCol w:w="704"/>
        <w:gridCol w:w="1276"/>
        <w:gridCol w:w="7082"/>
      </w:tblGrid>
      <w:tr w:rsidR="007E1CDB" w14:paraId="70BEF907" w14:textId="77777777" w:rsidTr="007E1CDB">
        <w:tc>
          <w:tcPr>
            <w:tcW w:w="704" w:type="dxa"/>
          </w:tcPr>
          <w:p w14:paraId="0A2BE764" w14:textId="32BFB04B" w:rsidR="007E1CDB" w:rsidRDefault="007E1CDB" w:rsidP="00466D4C">
            <w:r>
              <w:t>1.0.1</w:t>
            </w:r>
          </w:p>
        </w:tc>
        <w:tc>
          <w:tcPr>
            <w:tcW w:w="1276" w:type="dxa"/>
          </w:tcPr>
          <w:p w14:paraId="5158AC56" w14:textId="78E2F388" w:rsidR="007E1CDB" w:rsidRDefault="007E1CDB" w:rsidP="00466D4C">
            <w:r>
              <w:t>2021-01-20</w:t>
            </w:r>
          </w:p>
        </w:tc>
        <w:tc>
          <w:tcPr>
            <w:tcW w:w="7082" w:type="dxa"/>
          </w:tcPr>
          <w:p w14:paraId="51D8443F" w14:textId="3B9F5CE0" w:rsidR="007E1CDB" w:rsidRDefault="007E1CDB" w:rsidP="00466D4C">
            <w:r>
              <w:t>Första formella versionen</w:t>
            </w:r>
          </w:p>
        </w:tc>
      </w:tr>
      <w:tr w:rsidR="007E1CDB" w14:paraId="0DCBFE4A" w14:textId="77777777" w:rsidTr="007E1CDB">
        <w:tc>
          <w:tcPr>
            <w:tcW w:w="704" w:type="dxa"/>
          </w:tcPr>
          <w:p w14:paraId="69648112" w14:textId="08EA4951" w:rsidR="007E1CDB" w:rsidRDefault="007E1CDB" w:rsidP="00466D4C">
            <w:r>
              <w:t>1.0.2</w:t>
            </w:r>
          </w:p>
        </w:tc>
        <w:tc>
          <w:tcPr>
            <w:tcW w:w="1276" w:type="dxa"/>
          </w:tcPr>
          <w:p w14:paraId="4FB86F5F" w14:textId="042B44EF" w:rsidR="007E1CDB" w:rsidRDefault="007E1CDB" w:rsidP="00466D4C">
            <w:r w:rsidRPr="007E1CDB">
              <w:t>2021-06-22</w:t>
            </w:r>
          </w:p>
        </w:tc>
        <w:tc>
          <w:tcPr>
            <w:tcW w:w="7082" w:type="dxa"/>
          </w:tcPr>
          <w:p w14:paraId="71957590" w14:textId="1079332F" w:rsidR="007E1CDB" w:rsidRDefault="007E1CDB" w:rsidP="00466D4C">
            <w:r>
              <w:t>Tillägg för att hantera teckningstyp: Företag</w:t>
            </w:r>
          </w:p>
        </w:tc>
      </w:tr>
      <w:tr w:rsidR="007E1CDB" w14:paraId="4FA17F5A" w14:textId="77777777" w:rsidTr="007E1CDB">
        <w:tc>
          <w:tcPr>
            <w:tcW w:w="704" w:type="dxa"/>
          </w:tcPr>
          <w:p w14:paraId="65E722CA" w14:textId="15B2988D" w:rsidR="007E1CDB" w:rsidRDefault="007E1CDB" w:rsidP="00466D4C">
            <w:r>
              <w:t>1.0.3</w:t>
            </w:r>
          </w:p>
        </w:tc>
        <w:tc>
          <w:tcPr>
            <w:tcW w:w="1276" w:type="dxa"/>
          </w:tcPr>
          <w:p w14:paraId="6F2E8B47" w14:textId="40DC364B" w:rsidR="007E1CDB" w:rsidRDefault="007E1CDB" w:rsidP="00466D4C">
            <w:r w:rsidRPr="007E1CDB">
              <w:t>2021-12-16</w:t>
            </w:r>
          </w:p>
        </w:tc>
        <w:tc>
          <w:tcPr>
            <w:tcW w:w="7082" w:type="dxa"/>
          </w:tcPr>
          <w:p w14:paraId="67A21236" w14:textId="66918B90" w:rsidR="007E1CDB" w:rsidRDefault="007E1CDB" w:rsidP="00466D4C">
            <w:r>
              <w:t>Anpassningar för att kunna använda standarden på SAK-området</w:t>
            </w:r>
          </w:p>
        </w:tc>
      </w:tr>
      <w:tr w:rsidR="007E1CDB" w14:paraId="15A1F6DF" w14:textId="77777777" w:rsidTr="007E1CDB">
        <w:tc>
          <w:tcPr>
            <w:tcW w:w="704" w:type="dxa"/>
          </w:tcPr>
          <w:p w14:paraId="019F8274" w14:textId="0AF72D6A" w:rsidR="007E1CDB" w:rsidRDefault="007E1CDB" w:rsidP="00466D4C">
            <w:r>
              <w:t>1.0.4</w:t>
            </w:r>
          </w:p>
        </w:tc>
        <w:tc>
          <w:tcPr>
            <w:tcW w:w="1276" w:type="dxa"/>
          </w:tcPr>
          <w:p w14:paraId="5F5C5F0D" w14:textId="3CEC77F3" w:rsidR="007E1CDB" w:rsidRDefault="007E1CDB" w:rsidP="00466D4C">
            <w:r w:rsidRPr="007E1CDB">
              <w:t>2022-10-07</w:t>
            </w:r>
          </w:p>
        </w:tc>
        <w:tc>
          <w:tcPr>
            <w:tcW w:w="7082" w:type="dxa"/>
          </w:tcPr>
          <w:p w14:paraId="75B7576D" w14:textId="7CC3E0A0" w:rsidR="007E1CDB" w:rsidRDefault="007E1CDB" w:rsidP="00466D4C">
            <w:r>
              <w:t>Hantering av utländska identifikationsnummer/personnummer, samt möjliggörande av tillämpningsspecifika tillägg</w:t>
            </w:r>
          </w:p>
        </w:tc>
      </w:tr>
    </w:tbl>
    <w:p w14:paraId="62204DE5" w14:textId="1A200F66" w:rsidR="00ED13D3" w:rsidRDefault="00ED13D3" w:rsidP="00466D4C"/>
    <w:p w14:paraId="5AFB881B" w14:textId="7EA15BA8" w:rsidR="00ED13D3" w:rsidRDefault="00ED13D3" w:rsidP="00466D4C"/>
    <w:p w14:paraId="0F4632CC" w14:textId="13176BD7" w:rsidR="00ED13D3" w:rsidRDefault="00ED13D3" w:rsidP="00466D4C"/>
    <w:p w14:paraId="0490E5A2" w14:textId="77777777" w:rsidR="00ED13D3" w:rsidRDefault="00ED13D3" w:rsidP="00466D4C"/>
    <w:sdt>
      <w:sdtPr>
        <w:rPr>
          <w:rFonts w:asciiTheme="minorHAnsi" w:eastAsiaTheme="minorHAnsi" w:hAnsiTheme="minorHAnsi" w:cstheme="minorBidi"/>
          <w:color w:val="auto"/>
          <w:sz w:val="22"/>
          <w:szCs w:val="22"/>
          <w:lang w:eastAsia="en-US"/>
        </w:rPr>
        <w:id w:val="1402876251"/>
        <w:docPartObj>
          <w:docPartGallery w:val="Table of Contents"/>
          <w:docPartUnique/>
        </w:docPartObj>
      </w:sdtPr>
      <w:sdtEndPr>
        <w:rPr>
          <w:b/>
          <w:bCs/>
        </w:rPr>
      </w:sdtEndPr>
      <w:sdtContent>
        <w:p w14:paraId="69295A8A" w14:textId="64A1AF50" w:rsidR="00ED13D3" w:rsidRDefault="00ED13D3">
          <w:pPr>
            <w:pStyle w:val="Innehllsfrteckningsrubrik"/>
          </w:pPr>
          <w:r>
            <w:t>Innehåll</w:t>
          </w:r>
        </w:p>
        <w:p w14:paraId="11369D2A" w14:textId="4DFB1F4C" w:rsidR="007E1CDB" w:rsidRDefault="00ED13D3">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116027187" w:history="1">
            <w:r w:rsidR="007E1CDB" w:rsidRPr="00E03775">
              <w:rPr>
                <w:rStyle w:val="Hyperlnk"/>
                <w:noProof/>
              </w:rPr>
              <w:t>Tekniskt format</w:t>
            </w:r>
            <w:r w:rsidR="007E1CDB">
              <w:rPr>
                <w:noProof/>
                <w:webHidden/>
              </w:rPr>
              <w:tab/>
            </w:r>
            <w:r w:rsidR="007E1CDB">
              <w:rPr>
                <w:noProof/>
                <w:webHidden/>
              </w:rPr>
              <w:fldChar w:fldCharType="begin"/>
            </w:r>
            <w:r w:rsidR="007E1CDB">
              <w:rPr>
                <w:noProof/>
                <w:webHidden/>
              </w:rPr>
              <w:instrText xml:space="preserve"> PAGEREF _Toc116027187 \h </w:instrText>
            </w:r>
            <w:r w:rsidR="007E1CDB">
              <w:rPr>
                <w:noProof/>
                <w:webHidden/>
              </w:rPr>
            </w:r>
            <w:r w:rsidR="007E1CDB">
              <w:rPr>
                <w:noProof/>
                <w:webHidden/>
              </w:rPr>
              <w:fldChar w:fldCharType="separate"/>
            </w:r>
            <w:r w:rsidR="007E1CDB">
              <w:rPr>
                <w:noProof/>
                <w:webHidden/>
              </w:rPr>
              <w:t>2</w:t>
            </w:r>
            <w:r w:rsidR="007E1CDB">
              <w:rPr>
                <w:noProof/>
                <w:webHidden/>
              </w:rPr>
              <w:fldChar w:fldCharType="end"/>
            </w:r>
          </w:hyperlink>
        </w:p>
        <w:p w14:paraId="77380854" w14:textId="3924002A" w:rsidR="007E1CDB" w:rsidRDefault="007E1CDB">
          <w:pPr>
            <w:pStyle w:val="Innehll2"/>
            <w:tabs>
              <w:tab w:val="right" w:leader="dot" w:pos="9062"/>
            </w:tabs>
            <w:rPr>
              <w:rFonts w:eastAsiaTheme="minorEastAsia"/>
              <w:noProof/>
              <w:lang w:eastAsia="sv-SE"/>
            </w:rPr>
          </w:pPr>
          <w:hyperlink w:anchor="_Toc116027188" w:history="1">
            <w:r w:rsidRPr="00E03775">
              <w:rPr>
                <w:rStyle w:val="Hyperlnk"/>
                <w:noProof/>
              </w:rPr>
              <w:t>Numeriska värden</w:t>
            </w:r>
            <w:r>
              <w:rPr>
                <w:noProof/>
                <w:webHidden/>
              </w:rPr>
              <w:tab/>
            </w:r>
            <w:r>
              <w:rPr>
                <w:noProof/>
                <w:webHidden/>
              </w:rPr>
              <w:fldChar w:fldCharType="begin"/>
            </w:r>
            <w:r>
              <w:rPr>
                <w:noProof/>
                <w:webHidden/>
              </w:rPr>
              <w:instrText xml:space="preserve"> PAGEREF _Toc116027188 \h </w:instrText>
            </w:r>
            <w:r>
              <w:rPr>
                <w:noProof/>
                <w:webHidden/>
              </w:rPr>
            </w:r>
            <w:r>
              <w:rPr>
                <w:noProof/>
                <w:webHidden/>
              </w:rPr>
              <w:fldChar w:fldCharType="separate"/>
            </w:r>
            <w:r>
              <w:rPr>
                <w:noProof/>
                <w:webHidden/>
              </w:rPr>
              <w:t>2</w:t>
            </w:r>
            <w:r>
              <w:rPr>
                <w:noProof/>
                <w:webHidden/>
              </w:rPr>
              <w:fldChar w:fldCharType="end"/>
            </w:r>
          </w:hyperlink>
        </w:p>
        <w:p w14:paraId="3BA487EF" w14:textId="24300418" w:rsidR="007E1CDB" w:rsidRDefault="007E1CDB">
          <w:pPr>
            <w:pStyle w:val="Innehll2"/>
            <w:tabs>
              <w:tab w:val="right" w:leader="dot" w:pos="9062"/>
            </w:tabs>
            <w:rPr>
              <w:rFonts w:eastAsiaTheme="minorEastAsia"/>
              <w:noProof/>
              <w:lang w:eastAsia="sv-SE"/>
            </w:rPr>
          </w:pPr>
          <w:hyperlink w:anchor="_Toc116027189" w:history="1">
            <w:r w:rsidRPr="00E03775">
              <w:rPr>
                <w:rStyle w:val="Hyperlnk"/>
                <w:noProof/>
              </w:rPr>
              <w:t>Organisationsnummer</w:t>
            </w:r>
            <w:r>
              <w:rPr>
                <w:noProof/>
                <w:webHidden/>
              </w:rPr>
              <w:tab/>
            </w:r>
            <w:r>
              <w:rPr>
                <w:noProof/>
                <w:webHidden/>
              </w:rPr>
              <w:fldChar w:fldCharType="begin"/>
            </w:r>
            <w:r>
              <w:rPr>
                <w:noProof/>
                <w:webHidden/>
              </w:rPr>
              <w:instrText xml:space="preserve"> PAGEREF _Toc116027189 \h </w:instrText>
            </w:r>
            <w:r>
              <w:rPr>
                <w:noProof/>
                <w:webHidden/>
              </w:rPr>
            </w:r>
            <w:r>
              <w:rPr>
                <w:noProof/>
                <w:webHidden/>
              </w:rPr>
              <w:fldChar w:fldCharType="separate"/>
            </w:r>
            <w:r>
              <w:rPr>
                <w:noProof/>
                <w:webHidden/>
              </w:rPr>
              <w:t>2</w:t>
            </w:r>
            <w:r>
              <w:rPr>
                <w:noProof/>
                <w:webHidden/>
              </w:rPr>
              <w:fldChar w:fldCharType="end"/>
            </w:r>
          </w:hyperlink>
        </w:p>
        <w:p w14:paraId="31FFBAC2" w14:textId="4555D7E2" w:rsidR="007E1CDB" w:rsidRDefault="007E1CDB">
          <w:pPr>
            <w:pStyle w:val="Innehll2"/>
            <w:tabs>
              <w:tab w:val="right" w:leader="dot" w:pos="9062"/>
            </w:tabs>
            <w:rPr>
              <w:rFonts w:eastAsiaTheme="minorEastAsia"/>
              <w:noProof/>
              <w:lang w:eastAsia="sv-SE"/>
            </w:rPr>
          </w:pPr>
          <w:hyperlink w:anchor="_Toc116027190" w:history="1">
            <w:r w:rsidRPr="00E03775">
              <w:rPr>
                <w:rStyle w:val="Hyperlnk"/>
                <w:noProof/>
                <w:w w:val="105"/>
              </w:rPr>
              <w:t>Personnummer</w:t>
            </w:r>
            <w:r>
              <w:rPr>
                <w:noProof/>
                <w:webHidden/>
              </w:rPr>
              <w:tab/>
            </w:r>
            <w:r>
              <w:rPr>
                <w:noProof/>
                <w:webHidden/>
              </w:rPr>
              <w:fldChar w:fldCharType="begin"/>
            </w:r>
            <w:r>
              <w:rPr>
                <w:noProof/>
                <w:webHidden/>
              </w:rPr>
              <w:instrText xml:space="preserve"> PAGEREF _Toc116027190 \h </w:instrText>
            </w:r>
            <w:r>
              <w:rPr>
                <w:noProof/>
                <w:webHidden/>
              </w:rPr>
            </w:r>
            <w:r>
              <w:rPr>
                <w:noProof/>
                <w:webHidden/>
              </w:rPr>
              <w:fldChar w:fldCharType="separate"/>
            </w:r>
            <w:r>
              <w:rPr>
                <w:noProof/>
                <w:webHidden/>
              </w:rPr>
              <w:t>2</w:t>
            </w:r>
            <w:r>
              <w:rPr>
                <w:noProof/>
                <w:webHidden/>
              </w:rPr>
              <w:fldChar w:fldCharType="end"/>
            </w:r>
          </w:hyperlink>
        </w:p>
        <w:p w14:paraId="3AAC83A3" w14:textId="536FC180" w:rsidR="007E1CDB" w:rsidRDefault="007E1CDB">
          <w:pPr>
            <w:pStyle w:val="Innehll2"/>
            <w:tabs>
              <w:tab w:val="right" w:leader="dot" w:pos="9062"/>
            </w:tabs>
            <w:rPr>
              <w:rFonts w:eastAsiaTheme="minorEastAsia"/>
              <w:noProof/>
              <w:lang w:eastAsia="sv-SE"/>
            </w:rPr>
          </w:pPr>
          <w:hyperlink w:anchor="_Toc116027191" w:history="1">
            <w:r w:rsidRPr="00E03775">
              <w:rPr>
                <w:rStyle w:val="Hyperlnk"/>
                <w:noProof/>
              </w:rPr>
              <w:t>Avsaknad av svenskt identifikationsnummer/organisationsnummer</w:t>
            </w:r>
            <w:r>
              <w:rPr>
                <w:noProof/>
                <w:webHidden/>
              </w:rPr>
              <w:tab/>
            </w:r>
            <w:r>
              <w:rPr>
                <w:noProof/>
                <w:webHidden/>
              </w:rPr>
              <w:fldChar w:fldCharType="begin"/>
            </w:r>
            <w:r>
              <w:rPr>
                <w:noProof/>
                <w:webHidden/>
              </w:rPr>
              <w:instrText xml:space="preserve"> PAGEREF _Toc116027191 \h </w:instrText>
            </w:r>
            <w:r>
              <w:rPr>
                <w:noProof/>
                <w:webHidden/>
              </w:rPr>
            </w:r>
            <w:r>
              <w:rPr>
                <w:noProof/>
                <w:webHidden/>
              </w:rPr>
              <w:fldChar w:fldCharType="separate"/>
            </w:r>
            <w:r>
              <w:rPr>
                <w:noProof/>
                <w:webHidden/>
              </w:rPr>
              <w:t>2</w:t>
            </w:r>
            <w:r>
              <w:rPr>
                <w:noProof/>
                <w:webHidden/>
              </w:rPr>
              <w:fldChar w:fldCharType="end"/>
            </w:r>
          </w:hyperlink>
        </w:p>
        <w:p w14:paraId="0742D1EB" w14:textId="2C63D4C3" w:rsidR="007E1CDB" w:rsidRDefault="007E1CDB">
          <w:pPr>
            <w:pStyle w:val="Innehll2"/>
            <w:tabs>
              <w:tab w:val="right" w:leader="dot" w:pos="9062"/>
            </w:tabs>
            <w:rPr>
              <w:rFonts w:eastAsiaTheme="minorEastAsia"/>
              <w:noProof/>
              <w:lang w:eastAsia="sv-SE"/>
            </w:rPr>
          </w:pPr>
          <w:hyperlink w:anchor="_Toc116027192" w:history="1">
            <w:r w:rsidRPr="00E03775">
              <w:rPr>
                <w:rStyle w:val="Hyperlnk"/>
                <w:noProof/>
              </w:rPr>
              <w:t>Tillämpningsspecifikt</w:t>
            </w:r>
            <w:r w:rsidRPr="00E03775">
              <w:rPr>
                <w:rStyle w:val="Hyperlnk"/>
                <w:noProof/>
                <w:spacing w:val="98"/>
              </w:rPr>
              <w:t xml:space="preserve"> </w:t>
            </w:r>
            <w:r w:rsidRPr="00E03775">
              <w:rPr>
                <w:rStyle w:val="Hyperlnk"/>
                <w:noProof/>
              </w:rPr>
              <w:t>tillägg</w:t>
            </w:r>
            <w:r>
              <w:rPr>
                <w:noProof/>
                <w:webHidden/>
              </w:rPr>
              <w:tab/>
            </w:r>
            <w:r>
              <w:rPr>
                <w:noProof/>
                <w:webHidden/>
              </w:rPr>
              <w:fldChar w:fldCharType="begin"/>
            </w:r>
            <w:r>
              <w:rPr>
                <w:noProof/>
                <w:webHidden/>
              </w:rPr>
              <w:instrText xml:space="preserve"> PAGEREF _Toc116027192 \h </w:instrText>
            </w:r>
            <w:r>
              <w:rPr>
                <w:noProof/>
                <w:webHidden/>
              </w:rPr>
            </w:r>
            <w:r>
              <w:rPr>
                <w:noProof/>
                <w:webHidden/>
              </w:rPr>
              <w:fldChar w:fldCharType="separate"/>
            </w:r>
            <w:r>
              <w:rPr>
                <w:noProof/>
                <w:webHidden/>
              </w:rPr>
              <w:t>2</w:t>
            </w:r>
            <w:r>
              <w:rPr>
                <w:noProof/>
                <w:webHidden/>
              </w:rPr>
              <w:fldChar w:fldCharType="end"/>
            </w:r>
          </w:hyperlink>
        </w:p>
        <w:p w14:paraId="297BE5B6" w14:textId="42CDB41A" w:rsidR="007E1CDB" w:rsidRDefault="007E1CDB">
          <w:pPr>
            <w:pStyle w:val="Innehll1"/>
            <w:tabs>
              <w:tab w:val="right" w:leader="dot" w:pos="9062"/>
            </w:tabs>
            <w:rPr>
              <w:rFonts w:eastAsiaTheme="minorEastAsia"/>
              <w:noProof/>
              <w:lang w:eastAsia="sv-SE"/>
            </w:rPr>
          </w:pPr>
          <w:hyperlink w:anchor="_Toc116027193" w:history="1">
            <w:r w:rsidRPr="00E03775">
              <w:rPr>
                <w:rStyle w:val="Hyperlnk"/>
                <w:noProof/>
              </w:rPr>
              <w:t>Produktomfattning</w:t>
            </w:r>
            <w:r>
              <w:rPr>
                <w:noProof/>
                <w:webHidden/>
              </w:rPr>
              <w:tab/>
            </w:r>
            <w:r>
              <w:rPr>
                <w:noProof/>
                <w:webHidden/>
              </w:rPr>
              <w:fldChar w:fldCharType="begin"/>
            </w:r>
            <w:r>
              <w:rPr>
                <w:noProof/>
                <w:webHidden/>
              </w:rPr>
              <w:instrText xml:space="preserve"> PAGEREF _Toc116027193 \h </w:instrText>
            </w:r>
            <w:r>
              <w:rPr>
                <w:noProof/>
                <w:webHidden/>
              </w:rPr>
            </w:r>
            <w:r>
              <w:rPr>
                <w:noProof/>
                <w:webHidden/>
              </w:rPr>
              <w:fldChar w:fldCharType="separate"/>
            </w:r>
            <w:r>
              <w:rPr>
                <w:noProof/>
                <w:webHidden/>
              </w:rPr>
              <w:t>3</w:t>
            </w:r>
            <w:r>
              <w:rPr>
                <w:noProof/>
                <w:webHidden/>
              </w:rPr>
              <w:fldChar w:fldCharType="end"/>
            </w:r>
          </w:hyperlink>
        </w:p>
        <w:p w14:paraId="11283995" w14:textId="23242A0C" w:rsidR="007E1CDB" w:rsidRDefault="007E1CDB">
          <w:pPr>
            <w:pStyle w:val="Innehll1"/>
            <w:tabs>
              <w:tab w:val="right" w:leader="dot" w:pos="9062"/>
            </w:tabs>
            <w:rPr>
              <w:rFonts w:eastAsiaTheme="minorEastAsia"/>
              <w:noProof/>
              <w:lang w:eastAsia="sv-SE"/>
            </w:rPr>
          </w:pPr>
          <w:hyperlink w:anchor="_Toc116027194" w:history="1">
            <w:r w:rsidRPr="00E03775">
              <w:rPr>
                <w:rStyle w:val="Hyperlnk"/>
                <w:noProof/>
              </w:rPr>
              <w:t>Användningsområden</w:t>
            </w:r>
            <w:r>
              <w:rPr>
                <w:noProof/>
                <w:webHidden/>
              </w:rPr>
              <w:tab/>
            </w:r>
            <w:r>
              <w:rPr>
                <w:noProof/>
                <w:webHidden/>
              </w:rPr>
              <w:fldChar w:fldCharType="begin"/>
            </w:r>
            <w:r>
              <w:rPr>
                <w:noProof/>
                <w:webHidden/>
              </w:rPr>
              <w:instrText xml:space="preserve"> PAGEREF _Toc116027194 \h </w:instrText>
            </w:r>
            <w:r>
              <w:rPr>
                <w:noProof/>
                <w:webHidden/>
              </w:rPr>
            </w:r>
            <w:r>
              <w:rPr>
                <w:noProof/>
                <w:webHidden/>
              </w:rPr>
              <w:fldChar w:fldCharType="separate"/>
            </w:r>
            <w:r>
              <w:rPr>
                <w:noProof/>
                <w:webHidden/>
              </w:rPr>
              <w:t>3</w:t>
            </w:r>
            <w:r>
              <w:rPr>
                <w:noProof/>
                <w:webHidden/>
              </w:rPr>
              <w:fldChar w:fldCharType="end"/>
            </w:r>
          </w:hyperlink>
        </w:p>
        <w:p w14:paraId="4F35C106" w14:textId="4A57388B" w:rsidR="007E1CDB" w:rsidRDefault="007E1CDB">
          <w:pPr>
            <w:pStyle w:val="Innehll1"/>
            <w:tabs>
              <w:tab w:val="right" w:leader="dot" w:pos="9062"/>
            </w:tabs>
            <w:rPr>
              <w:rFonts w:eastAsiaTheme="minorEastAsia"/>
              <w:noProof/>
              <w:lang w:eastAsia="sv-SE"/>
            </w:rPr>
          </w:pPr>
          <w:hyperlink w:anchor="_Toc116027195" w:history="1">
            <w:r w:rsidRPr="00E03775">
              <w:rPr>
                <w:rStyle w:val="Hyperlnk"/>
                <w:noProof/>
              </w:rPr>
              <w:t>Relation till MIS 2.0</w:t>
            </w:r>
            <w:r>
              <w:rPr>
                <w:noProof/>
                <w:webHidden/>
              </w:rPr>
              <w:tab/>
            </w:r>
            <w:r>
              <w:rPr>
                <w:noProof/>
                <w:webHidden/>
              </w:rPr>
              <w:fldChar w:fldCharType="begin"/>
            </w:r>
            <w:r>
              <w:rPr>
                <w:noProof/>
                <w:webHidden/>
              </w:rPr>
              <w:instrText xml:space="preserve"> PAGEREF _Toc116027195 \h </w:instrText>
            </w:r>
            <w:r>
              <w:rPr>
                <w:noProof/>
                <w:webHidden/>
              </w:rPr>
            </w:r>
            <w:r>
              <w:rPr>
                <w:noProof/>
                <w:webHidden/>
              </w:rPr>
              <w:fldChar w:fldCharType="separate"/>
            </w:r>
            <w:r>
              <w:rPr>
                <w:noProof/>
                <w:webHidden/>
              </w:rPr>
              <w:t>3</w:t>
            </w:r>
            <w:r>
              <w:rPr>
                <w:noProof/>
                <w:webHidden/>
              </w:rPr>
              <w:fldChar w:fldCharType="end"/>
            </w:r>
          </w:hyperlink>
        </w:p>
        <w:p w14:paraId="5C3AF059" w14:textId="2C92F3A8" w:rsidR="007E1CDB" w:rsidRDefault="007E1CDB">
          <w:pPr>
            <w:pStyle w:val="Innehll1"/>
            <w:tabs>
              <w:tab w:val="right" w:leader="dot" w:pos="9062"/>
            </w:tabs>
            <w:rPr>
              <w:rFonts w:eastAsiaTheme="minorEastAsia"/>
              <w:noProof/>
              <w:lang w:eastAsia="sv-SE"/>
            </w:rPr>
          </w:pPr>
          <w:hyperlink w:anchor="_Toc116027196" w:history="1">
            <w:r w:rsidRPr="00E03775">
              <w:rPr>
                <w:rStyle w:val="Hyperlnk"/>
                <w:noProof/>
              </w:rPr>
              <w:t>Egenskaper</w:t>
            </w:r>
            <w:r>
              <w:rPr>
                <w:noProof/>
                <w:webHidden/>
              </w:rPr>
              <w:tab/>
            </w:r>
            <w:r>
              <w:rPr>
                <w:noProof/>
                <w:webHidden/>
              </w:rPr>
              <w:fldChar w:fldCharType="begin"/>
            </w:r>
            <w:r>
              <w:rPr>
                <w:noProof/>
                <w:webHidden/>
              </w:rPr>
              <w:instrText xml:space="preserve"> PAGEREF _Toc116027196 \h </w:instrText>
            </w:r>
            <w:r>
              <w:rPr>
                <w:noProof/>
                <w:webHidden/>
              </w:rPr>
            </w:r>
            <w:r>
              <w:rPr>
                <w:noProof/>
                <w:webHidden/>
              </w:rPr>
              <w:fldChar w:fldCharType="separate"/>
            </w:r>
            <w:r>
              <w:rPr>
                <w:noProof/>
                <w:webHidden/>
              </w:rPr>
              <w:t>3</w:t>
            </w:r>
            <w:r>
              <w:rPr>
                <w:noProof/>
                <w:webHidden/>
              </w:rPr>
              <w:fldChar w:fldCharType="end"/>
            </w:r>
          </w:hyperlink>
        </w:p>
        <w:p w14:paraId="5C23791F" w14:textId="2932A6BA" w:rsidR="007E1CDB" w:rsidRDefault="007E1CDB">
          <w:pPr>
            <w:pStyle w:val="Innehll2"/>
            <w:tabs>
              <w:tab w:val="right" w:leader="dot" w:pos="9062"/>
            </w:tabs>
            <w:rPr>
              <w:rFonts w:eastAsiaTheme="minorEastAsia"/>
              <w:noProof/>
              <w:lang w:eastAsia="sv-SE"/>
            </w:rPr>
          </w:pPr>
          <w:hyperlink w:anchor="_Toc116027197" w:history="1">
            <w:r w:rsidRPr="00E03775">
              <w:rPr>
                <w:rStyle w:val="Hyperlnk"/>
                <w:noProof/>
              </w:rPr>
              <w:t>Tvingande egenskaper</w:t>
            </w:r>
            <w:r>
              <w:rPr>
                <w:noProof/>
                <w:webHidden/>
              </w:rPr>
              <w:tab/>
            </w:r>
            <w:r>
              <w:rPr>
                <w:noProof/>
                <w:webHidden/>
              </w:rPr>
              <w:fldChar w:fldCharType="begin"/>
            </w:r>
            <w:r>
              <w:rPr>
                <w:noProof/>
                <w:webHidden/>
              </w:rPr>
              <w:instrText xml:space="preserve"> PAGEREF _Toc116027197 \h </w:instrText>
            </w:r>
            <w:r>
              <w:rPr>
                <w:noProof/>
                <w:webHidden/>
              </w:rPr>
            </w:r>
            <w:r>
              <w:rPr>
                <w:noProof/>
                <w:webHidden/>
              </w:rPr>
              <w:fldChar w:fldCharType="separate"/>
            </w:r>
            <w:r>
              <w:rPr>
                <w:noProof/>
                <w:webHidden/>
              </w:rPr>
              <w:t>3</w:t>
            </w:r>
            <w:r>
              <w:rPr>
                <w:noProof/>
                <w:webHidden/>
              </w:rPr>
              <w:fldChar w:fldCharType="end"/>
            </w:r>
          </w:hyperlink>
        </w:p>
        <w:p w14:paraId="57EA7E97" w14:textId="2E973B77" w:rsidR="007E1CDB" w:rsidRDefault="007E1CDB">
          <w:pPr>
            <w:pStyle w:val="Innehll2"/>
            <w:tabs>
              <w:tab w:val="right" w:leader="dot" w:pos="9062"/>
            </w:tabs>
            <w:rPr>
              <w:rFonts w:eastAsiaTheme="minorEastAsia"/>
              <w:noProof/>
              <w:lang w:eastAsia="sv-SE"/>
            </w:rPr>
          </w:pPr>
          <w:hyperlink w:anchor="_Toc116027198" w:history="1">
            <w:r w:rsidRPr="00E03775">
              <w:rPr>
                <w:rStyle w:val="Hyperlnk"/>
                <w:noProof/>
              </w:rPr>
              <w:t>Värdeförråd</w:t>
            </w:r>
            <w:r>
              <w:rPr>
                <w:noProof/>
                <w:webHidden/>
              </w:rPr>
              <w:tab/>
            </w:r>
            <w:r>
              <w:rPr>
                <w:noProof/>
                <w:webHidden/>
              </w:rPr>
              <w:fldChar w:fldCharType="begin"/>
            </w:r>
            <w:r>
              <w:rPr>
                <w:noProof/>
                <w:webHidden/>
              </w:rPr>
              <w:instrText xml:space="preserve"> PAGEREF _Toc116027198 \h </w:instrText>
            </w:r>
            <w:r>
              <w:rPr>
                <w:noProof/>
                <w:webHidden/>
              </w:rPr>
            </w:r>
            <w:r>
              <w:rPr>
                <w:noProof/>
                <w:webHidden/>
              </w:rPr>
              <w:fldChar w:fldCharType="separate"/>
            </w:r>
            <w:r>
              <w:rPr>
                <w:noProof/>
                <w:webHidden/>
              </w:rPr>
              <w:t>3</w:t>
            </w:r>
            <w:r>
              <w:rPr>
                <w:noProof/>
                <w:webHidden/>
              </w:rPr>
              <w:fldChar w:fldCharType="end"/>
            </w:r>
          </w:hyperlink>
        </w:p>
        <w:p w14:paraId="5A074903" w14:textId="7BFD973A" w:rsidR="007E1CDB" w:rsidRDefault="007E1CDB">
          <w:pPr>
            <w:pStyle w:val="Innehll2"/>
            <w:tabs>
              <w:tab w:val="right" w:leader="dot" w:pos="9062"/>
            </w:tabs>
            <w:rPr>
              <w:rFonts w:eastAsiaTheme="minorEastAsia"/>
              <w:noProof/>
              <w:lang w:eastAsia="sv-SE"/>
            </w:rPr>
          </w:pPr>
          <w:hyperlink w:anchor="_Toc116027199" w:history="1">
            <w:r w:rsidRPr="00E03775">
              <w:rPr>
                <w:rStyle w:val="Hyperlnk"/>
                <w:noProof/>
              </w:rPr>
              <w:t>Metadata</w:t>
            </w:r>
            <w:r>
              <w:rPr>
                <w:noProof/>
                <w:webHidden/>
              </w:rPr>
              <w:tab/>
            </w:r>
            <w:r>
              <w:rPr>
                <w:noProof/>
                <w:webHidden/>
              </w:rPr>
              <w:fldChar w:fldCharType="begin"/>
            </w:r>
            <w:r>
              <w:rPr>
                <w:noProof/>
                <w:webHidden/>
              </w:rPr>
              <w:instrText xml:space="preserve"> PAGEREF _Toc116027199 \h </w:instrText>
            </w:r>
            <w:r>
              <w:rPr>
                <w:noProof/>
                <w:webHidden/>
              </w:rPr>
            </w:r>
            <w:r>
              <w:rPr>
                <w:noProof/>
                <w:webHidden/>
              </w:rPr>
              <w:fldChar w:fldCharType="separate"/>
            </w:r>
            <w:r>
              <w:rPr>
                <w:noProof/>
                <w:webHidden/>
              </w:rPr>
              <w:t>4</w:t>
            </w:r>
            <w:r>
              <w:rPr>
                <w:noProof/>
                <w:webHidden/>
              </w:rPr>
              <w:fldChar w:fldCharType="end"/>
            </w:r>
          </w:hyperlink>
        </w:p>
        <w:p w14:paraId="6488CFFB" w14:textId="1EA9FDAE" w:rsidR="007E1CDB" w:rsidRDefault="007E1CDB">
          <w:pPr>
            <w:pStyle w:val="Innehll2"/>
            <w:tabs>
              <w:tab w:val="right" w:leader="dot" w:pos="9062"/>
            </w:tabs>
            <w:rPr>
              <w:rFonts w:eastAsiaTheme="minorEastAsia"/>
              <w:noProof/>
              <w:lang w:eastAsia="sv-SE"/>
            </w:rPr>
          </w:pPr>
          <w:hyperlink w:anchor="_Toc116027200" w:history="1">
            <w:r w:rsidRPr="00E03775">
              <w:rPr>
                <w:rStyle w:val="Hyperlnk"/>
                <w:i/>
                <w:iCs/>
                <w:noProof/>
              </w:rPr>
              <w:t>Granularitet (vad är EN detaljrad?)</w:t>
            </w:r>
            <w:r>
              <w:rPr>
                <w:noProof/>
                <w:webHidden/>
              </w:rPr>
              <w:tab/>
            </w:r>
            <w:r>
              <w:rPr>
                <w:noProof/>
                <w:webHidden/>
              </w:rPr>
              <w:fldChar w:fldCharType="begin"/>
            </w:r>
            <w:r>
              <w:rPr>
                <w:noProof/>
                <w:webHidden/>
              </w:rPr>
              <w:instrText xml:space="preserve"> PAGEREF _Toc116027200 \h </w:instrText>
            </w:r>
            <w:r>
              <w:rPr>
                <w:noProof/>
                <w:webHidden/>
              </w:rPr>
            </w:r>
            <w:r>
              <w:rPr>
                <w:noProof/>
                <w:webHidden/>
              </w:rPr>
              <w:fldChar w:fldCharType="separate"/>
            </w:r>
            <w:r>
              <w:rPr>
                <w:noProof/>
                <w:webHidden/>
              </w:rPr>
              <w:t>4</w:t>
            </w:r>
            <w:r>
              <w:rPr>
                <w:noProof/>
                <w:webHidden/>
              </w:rPr>
              <w:fldChar w:fldCharType="end"/>
            </w:r>
          </w:hyperlink>
        </w:p>
        <w:p w14:paraId="6F9FAC7E" w14:textId="72C04CF9" w:rsidR="007E1CDB" w:rsidRDefault="007E1CDB">
          <w:pPr>
            <w:pStyle w:val="Innehll2"/>
            <w:tabs>
              <w:tab w:val="right" w:leader="dot" w:pos="9062"/>
            </w:tabs>
            <w:rPr>
              <w:rFonts w:eastAsiaTheme="minorEastAsia"/>
              <w:noProof/>
              <w:lang w:eastAsia="sv-SE"/>
            </w:rPr>
          </w:pPr>
          <w:hyperlink w:anchor="_Toc116027201" w:history="1">
            <w:r w:rsidRPr="00E03775">
              <w:rPr>
                <w:rStyle w:val="Hyperlnk"/>
                <w:noProof/>
              </w:rPr>
              <w:t>Provisionsegenskaper per informationsområde</w:t>
            </w:r>
            <w:r>
              <w:rPr>
                <w:noProof/>
                <w:webHidden/>
              </w:rPr>
              <w:tab/>
            </w:r>
            <w:r>
              <w:rPr>
                <w:noProof/>
                <w:webHidden/>
              </w:rPr>
              <w:fldChar w:fldCharType="begin"/>
            </w:r>
            <w:r>
              <w:rPr>
                <w:noProof/>
                <w:webHidden/>
              </w:rPr>
              <w:instrText xml:space="preserve"> PAGEREF _Toc116027201 \h </w:instrText>
            </w:r>
            <w:r>
              <w:rPr>
                <w:noProof/>
                <w:webHidden/>
              </w:rPr>
            </w:r>
            <w:r>
              <w:rPr>
                <w:noProof/>
                <w:webHidden/>
              </w:rPr>
              <w:fldChar w:fldCharType="separate"/>
            </w:r>
            <w:r>
              <w:rPr>
                <w:noProof/>
                <w:webHidden/>
              </w:rPr>
              <w:t>4</w:t>
            </w:r>
            <w:r>
              <w:rPr>
                <w:noProof/>
                <w:webHidden/>
              </w:rPr>
              <w:fldChar w:fldCharType="end"/>
            </w:r>
          </w:hyperlink>
        </w:p>
        <w:p w14:paraId="5BA95595" w14:textId="6C0E86AC" w:rsidR="007E1CDB" w:rsidRDefault="007E1CDB">
          <w:pPr>
            <w:pStyle w:val="Innehll1"/>
            <w:tabs>
              <w:tab w:val="right" w:leader="dot" w:pos="9062"/>
            </w:tabs>
            <w:rPr>
              <w:rFonts w:eastAsiaTheme="minorEastAsia"/>
              <w:noProof/>
              <w:lang w:eastAsia="sv-SE"/>
            </w:rPr>
          </w:pPr>
          <w:hyperlink w:anchor="_Toc116027202" w:history="1">
            <w:r w:rsidRPr="00E03775">
              <w:rPr>
                <w:rStyle w:val="Hyperlnk"/>
                <w:noProof/>
              </w:rPr>
              <w:t>Att utbyta aggregerad information</w:t>
            </w:r>
            <w:r>
              <w:rPr>
                <w:noProof/>
                <w:webHidden/>
              </w:rPr>
              <w:tab/>
            </w:r>
            <w:r>
              <w:rPr>
                <w:noProof/>
                <w:webHidden/>
              </w:rPr>
              <w:fldChar w:fldCharType="begin"/>
            </w:r>
            <w:r>
              <w:rPr>
                <w:noProof/>
                <w:webHidden/>
              </w:rPr>
              <w:instrText xml:space="preserve"> PAGEREF _Toc116027202 \h </w:instrText>
            </w:r>
            <w:r>
              <w:rPr>
                <w:noProof/>
                <w:webHidden/>
              </w:rPr>
            </w:r>
            <w:r>
              <w:rPr>
                <w:noProof/>
                <w:webHidden/>
              </w:rPr>
              <w:fldChar w:fldCharType="separate"/>
            </w:r>
            <w:r>
              <w:rPr>
                <w:noProof/>
                <w:webHidden/>
              </w:rPr>
              <w:t>8</w:t>
            </w:r>
            <w:r>
              <w:rPr>
                <w:noProof/>
                <w:webHidden/>
              </w:rPr>
              <w:fldChar w:fldCharType="end"/>
            </w:r>
          </w:hyperlink>
        </w:p>
        <w:p w14:paraId="64DB1563" w14:textId="65E963CF" w:rsidR="00ED13D3" w:rsidRDefault="00ED13D3" w:rsidP="007E1CDB">
          <w:r>
            <w:rPr>
              <w:b/>
              <w:bCs/>
            </w:rPr>
            <w:fldChar w:fldCharType="end"/>
          </w:r>
        </w:p>
      </w:sdtContent>
    </w:sdt>
    <w:p w14:paraId="5BC8FC92" w14:textId="77777777" w:rsidR="00DA7507" w:rsidRDefault="00DA7507">
      <w:pPr>
        <w:rPr>
          <w:rFonts w:asciiTheme="majorHAnsi" w:eastAsiaTheme="majorEastAsia" w:hAnsiTheme="majorHAnsi" w:cstheme="majorBidi"/>
          <w:color w:val="2E74B5" w:themeColor="accent1" w:themeShade="BF"/>
          <w:sz w:val="32"/>
          <w:szCs w:val="32"/>
        </w:rPr>
      </w:pPr>
      <w:r>
        <w:br w:type="page"/>
      </w:r>
    </w:p>
    <w:p w14:paraId="5C62B2F3" w14:textId="4B5A21A1" w:rsidR="00C735BE" w:rsidRDefault="00C735BE" w:rsidP="00BB65CB">
      <w:pPr>
        <w:pStyle w:val="Formatmall1"/>
        <w:numPr>
          <w:ilvl w:val="0"/>
          <w:numId w:val="0"/>
        </w:numPr>
      </w:pPr>
      <w:bookmarkStart w:id="1" w:name="_Toc116027187"/>
      <w:r>
        <w:lastRenderedPageBreak/>
        <w:t>Tekniskt format</w:t>
      </w:r>
      <w:bookmarkEnd w:id="1"/>
    </w:p>
    <w:p w14:paraId="1F0A75C1" w14:textId="1101E3E0" w:rsidR="00C735BE" w:rsidRPr="00C735BE" w:rsidRDefault="00BD66A2" w:rsidP="00C735BE">
      <w:r>
        <w:t>Standarden kommer att använda sig av</w:t>
      </w:r>
      <w:r w:rsidR="00210F52">
        <w:t xml:space="preserve"> </w:t>
      </w:r>
      <w:r w:rsidR="00232035">
        <w:t>XML</w:t>
      </w:r>
      <w:r>
        <w:t xml:space="preserve"> som överföringsformat. När det gäller </w:t>
      </w:r>
      <w:r w:rsidR="00B44149">
        <w:t>xml-tekniska val kri</w:t>
      </w:r>
      <w:r>
        <w:t>ng t.ex. datumformat så kommer standarden baseras på den grund som togs fram för MIS 2.0. Ett krav som tillkommer på provisionsinform</w:t>
      </w:r>
      <w:r w:rsidR="00B44149">
        <w:t>ationsfilen är att en provision</w:t>
      </w:r>
      <w:r>
        <w:t>sfil ska vara möjlig att öppna och läsa i en modern ver</w:t>
      </w:r>
      <w:r w:rsidR="00B44149">
        <w:t>sion av Excel (2013 eller</w:t>
      </w:r>
      <w:r>
        <w:t xml:space="preserve"> senare), detta för att möjliggöra manuell hantering av informationen hos mindre förmedlare. </w:t>
      </w:r>
    </w:p>
    <w:p w14:paraId="50D4D884" w14:textId="7DDAC3E0" w:rsidR="00BD66A2" w:rsidRDefault="00210F52" w:rsidP="00B44149">
      <w:r>
        <w:t>Vid behov så skulle flera tekniska format kunna tillkomma som använder sig av samma underliggande informationsstruktur.</w:t>
      </w:r>
    </w:p>
    <w:p w14:paraId="4C9974DD" w14:textId="026D8186" w:rsidR="00896BE3" w:rsidRPr="008F7589" w:rsidRDefault="00F209D2" w:rsidP="00896BE3">
      <w:pPr>
        <w:pStyle w:val="Rubrik2"/>
      </w:pPr>
      <w:bookmarkStart w:id="2" w:name="_Toc116027188"/>
      <w:r w:rsidRPr="008F7589">
        <w:t>N</w:t>
      </w:r>
      <w:r w:rsidR="00896BE3" w:rsidRPr="008F7589">
        <w:t xml:space="preserve">umeriska </w:t>
      </w:r>
      <w:r w:rsidR="00D4099B" w:rsidRPr="008F7589">
        <w:t>värden</w:t>
      </w:r>
      <w:bookmarkEnd w:id="2"/>
    </w:p>
    <w:p w14:paraId="12A38674" w14:textId="114E4339" w:rsidR="00896BE3" w:rsidRDefault="00D4099B" w:rsidP="00B44149">
      <w:r w:rsidRPr="008F7589">
        <w:t xml:space="preserve">Numeriska värden skall anges utan inledande 0:or. Det innebär att ett belopp på 18 000 kr ska anges som </w:t>
      </w:r>
      <w:r w:rsidRPr="008F7589">
        <w:rPr>
          <w:i/>
        </w:rPr>
        <w:t>18000</w:t>
      </w:r>
      <w:r w:rsidRPr="008F7589">
        <w:t xml:space="preserve"> alternativt </w:t>
      </w:r>
      <w:r w:rsidRPr="008F7589">
        <w:rPr>
          <w:i/>
        </w:rPr>
        <w:t>18000.00</w:t>
      </w:r>
      <w:r w:rsidRPr="008F7589">
        <w:t xml:space="preserve"> men inte som 000018000, även om även det sistnämnda ryms inom datatypen </w:t>
      </w:r>
      <w:r w:rsidR="00896BE3" w:rsidRPr="008F7589">
        <w:rPr>
          <w:i/>
        </w:rPr>
        <w:t>decimal</w:t>
      </w:r>
      <w:r w:rsidR="00896BE3" w:rsidRPr="008F7589">
        <w:t xml:space="preserve"> i XML namespace. </w:t>
      </w:r>
    </w:p>
    <w:p w14:paraId="14D8EF08" w14:textId="77777777" w:rsidR="00937864" w:rsidRDefault="00937864" w:rsidP="00937864">
      <w:pPr>
        <w:pStyle w:val="Rubrik2"/>
      </w:pPr>
      <w:bookmarkStart w:id="3" w:name="_Ref116026249"/>
      <w:bookmarkStart w:id="4" w:name="_Toc116027189"/>
      <w:r>
        <w:t>Organisationsnummer</w:t>
      </w:r>
      <w:bookmarkEnd w:id="3"/>
      <w:bookmarkEnd w:id="4"/>
    </w:p>
    <w:p w14:paraId="17D019AF" w14:textId="77777777" w:rsidR="00937864" w:rsidRPr="00937864" w:rsidRDefault="00937864" w:rsidP="00937864">
      <w:pPr>
        <w:pStyle w:val="Brdtext"/>
        <w:spacing w:before="109"/>
        <w:ind w:left="0" w:right="567"/>
        <w:jc w:val="both"/>
        <w:rPr>
          <w:rFonts w:asciiTheme="minorHAnsi" w:eastAsiaTheme="minorHAnsi" w:hAnsiTheme="minorHAnsi" w:cstheme="minorBidi"/>
          <w:sz w:val="22"/>
          <w:szCs w:val="22"/>
          <w:lang w:val="sv-SE"/>
        </w:rPr>
      </w:pPr>
      <w:r w:rsidRPr="00937864">
        <w:rPr>
          <w:rFonts w:asciiTheme="minorHAnsi" w:eastAsiaTheme="minorHAnsi" w:hAnsiTheme="minorHAnsi" w:cstheme="minorBidi"/>
          <w:sz w:val="22"/>
          <w:szCs w:val="22"/>
          <w:lang w:val="sv-SE"/>
        </w:rPr>
        <w:t>Organisationsnummer låses till att vara totalt 13 tecken, 12 nummer + bindestreck. De första 2 siffrorna skall vara de siffror som levereras från SEMA Group Info Data. Siffrorna är 16 framför ett tiosiffrigt organisationsnummer. Exempel på organisationsnummer är: “16555555-5555”.</w:t>
      </w:r>
    </w:p>
    <w:p w14:paraId="25760F9D" w14:textId="77777777" w:rsidR="00937864" w:rsidRPr="00937864" w:rsidRDefault="00937864" w:rsidP="00937864">
      <w:pPr>
        <w:pStyle w:val="Brdtext"/>
        <w:spacing w:before="93"/>
        <w:ind w:left="0"/>
        <w:jc w:val="both"/>
        <w:rPr>
          <w:rFonts w:asciiTheme="minorHAnsi" w:eastAsiaTheme="minorHAnsi" w:hAnsiTheme="minorHAnsi" w:cstheme="minorBidi"/>
          <w:sz w:val="22"/>
          <w:szCs w:val="22"/>
          <w:lang w:val="sv-SE"/>
        </w:rPr>
      </w:pPr>
      <w:r w:rsidRPr="00937864">
        <w:rPr>
          <w:rFonts w:asciiTheme="minorHAnsi" w:eastAsiaTheme="minorHAnsi" w:hAnsiTheme="minorHAnsi" w:cstheme="minorBidi"/>
          <w:sz w:val="22"/>
          <w:szCs w:val="22"/>
          <w:lang w:val="sv-SE"/>
        </w:rPr>
        <w:t>Enskilda firmor anges med lika många tecken, men med sekelsiffra som 2 första siffrorna.</w:t>
      </w:r>
    </w:p>
    <w:p w14:paraId="1F7BA04B" w14:textId="77777777" w:rsidR="00937864" w:rsidRPr="00905A4C" w:rsidRDefault="00937864" w:rsidP="00937864">
      <w:pPr>
        <w:pStyle w:val="Rubrik2"/>
        <w:spacing w:before="238"/>
      </w:pPr>
      <w:bookmarkStart w:id="5" w:name="Personnummer"/>
      <w:bookmarkStart w:id="6" w:name="_Toc97668050"/>
      <w:bookmarkStart w:id="7" w:name="_Ref116026286"/>
      <w:bookmarkStart w:id="8" w:name="_Ref116026310"/>
      <w:bookmarkStart w:id="9" w:name="_Toc116027190"/>
      <w:bookmarkEnd w:id="5"/>
      <w:r w:rsidRPr="00905A4C">
        <w:rPr>
          <w:w w:val="105"/>
        </w:rPr>
        <w:t>Personnummer</w:t>
      </w:r>
      <w:bookmarkEnd w:id="6"/>
      <w:bookmarkEnd w:id="7"/>
      <w:bookmarkEnd w:id="8"/>
      <w:bookmarkEnd w:id="9"/>
    </w:p>
    <w:p w14:paraId="64C1228E" w14:textId="19C2E36E" w:rsidR="00937864" w:rsidRDefault="00937864" w:rsidP="00937864">
      <w:pPr>
        <w:pStyle w:val="Brdtext"/>
        <w:spacing w:before="86"/>
        <w:ind w:left="0"/>
        <w:jc w:val="both"/>
        <w:rPr>
          <w:rFonts w:asciiTheme="minorHAnsi" w:eastAsiaTheme="minorHAnsi" w:hAnsiTheme="minorHAnsi" w:cstheme="minorBidi"/>
          <w:sz w:val="22"/>
          <w:szCs w:val="22"/>
          <w:lang w:val="sv-SE"/>
        </w:rPr>
      </w:pPr>
      <w:r w:rsidRPr="00937864">
        <w:rPr>
          <w:rFonts w:asciiTheme="minorHAnsi" w:eastAsiaTheme="minorHAnsi" w:hAnsiTheme="minorHAnsi" w:cstheme="minorBidi"/>
          <w:sz w:val="22"/>
          <w:szCs w:val="22"/>
          <w:lang w:val="sv-SE"/>
        </w:rPr>
        <w:t>Personnummer låses till totalt 13 tecken, 12 nummer + bindestreck. Avsändare behöver sätta sekelsiffra.</w:t>
      </w:r>
    </w:p>
    <w:p w14:paraId="649BC4EE" w14:textId="13E27E51" w:rsidR="00886466" w:rsidRDefault="00886466" w:rsidP="00937864">
      <w:pPr>
        <w:pStyle w:val="Brdtext"/>
        <w:spacing w:before="86"/>
        <w:ind w:left="0"/>
        <w:jc w:val="both"/>
        <w:rPr>
          <w:rFonts w:asciiTheme="minorHAnsi" w:eastAsiaTheme="minorHAnsi" w:hAnsiTheme="minorHAnsi" w:cstheme="minorBidi"/>
          <w:sz w:val="22"/>
          <w:szCs w:val="22"/>
          <w:lang w:val="sv-SE"/>
        </w:rPr>
      </w:pPr>
    </w:p>
    <w:p w14:paraId="7314A764" w14:textId="6D80D5C4" w:rsidR="00886466" w:rsidRPr="00937864" w:rsidRDefault="00886466" w:rsidP="00886466">
      <w:pPr>
        <w:pStyle w:val="Rubrik2"/>
        <w:rPr>
          <w:rFonts w:eastAsiaTheme="minorHAnsi"/>
        </w:rPr>
      </w:pPr>
      <w:bookmarkStart w:id="10" w:name="_Ref116026838"/>
      <w:bookmarkStart w:id="11" w:name="_Toc116027191"/>
      <w:r>
        <w:rPr>
          <w:rFonts w:eastAsiaTheme="minorHAnsi"/>
        </w:rPr>
        <w:t>Avsaknad av svenskt identifikationsnummer/organisationsnummer</w:t>
      </w:r>
      <w:bookmarkEnd w:id="10"/>
      <w:bookmarkEnd w:id="11"/>
    </w:p>
    <w:p w14:paraId="2EA5842B" w14:textId="7A8849F1" w:rsidR="006741B0" w:rsidRDefault="00937864" w:rsidP="00937864">
      <w:pPr>
        <w:pStyle w:val="Brdtext"/>
        <w:spacing w:before="86"/>
        <w:ind w:left="0" w:right="588"/>
        <w:jc w:val="both"/>
        <w:rPr>
          <w:rFonts w:asciiTheme="minorHAnsi" w:eastAsiaTheme="minorHAnsi" w:hAnsiTheme="minorHAnsi" w:cstheme="minorBidi"/>
          <w:sz w:val="22"/>
          <w:szCs w:val="22"/>
          <w:lang w:val="sv-SE"/>
        </w:rPr>
      </w:pPr>
      <w:r w:rsidRPr="00937864">
        <w:rPr>
          <w:rFonts w:asciiTheme="minorHAnsi" w:eastAsiaTheme="minorHAnsi" w:hAnsiTheme="minorHAnsi" w:cstheme="minorBidi"/>
          <w:sz w:val="22"/>
          <w:szCs w:val="22"/>
          <w:lang w:val="sv-SE"/>
        </w:rPr>
        <w:t xml:space="preserve">Om svenskt personnummer alternativt samordningsnummer saknas för element där personnummer är obligatoriskt så ska personnummer anges med endast 0:or (nollor) enligt ovan format. Att svenskt identifikationsnummer saknas anges då explicit via egenskap </w:t>
      </w:r>
      <w:r w:rsidRPr="006741B0">
        <w:rPr>
          <w:rFonts w:asciiTheme="minorHAnsi" w:eastAsiaTheme="minorHAnsi" w:hAnsiTheme="minorHAnsi" w:cstheme="minorBidi"/>
          <w:i/>
          <w:sz w:val="22"/>
          <w:szCs w:val="22"/>
          <w:lang w:val="sv-SE"/>
        </w:rPr>
        <w:t>svensktIdentifikationsnummerSaknas</w:t>
      </w:r>
      <w:r w:rsidRPr="00937864">
        <w:rPr>
          <w:rFonts w:asciiTheme="minorHAnsi" w:eastAsiaTheme="minorHAnsi" w:hAnsiTheme="minorHAnsi" w:cstheme="minorBidi"/>
          <w:sz w:val="22"/>
          <w:szCs w:val="22"/>
          <w:lang w:val="sv-SE"/>
        </w:rPr>
        <w:t xml:space="preserve"> på aktuellt element.</w:t>
      </w:r>
      <w:r w:rsidR="006741B0">
        <w:rPr>
          <w:rFonts w:asciiTheme="minorHAnsi" w:eastAsiaTheme="minorHAnsi" w:hAnsiTheme="minorHAnsi" w:cstheme="minorBidi"/>
          <w:sz w:val="22"/>
          <w:szCs w:val="22"/>
          <w:lang w:val="sv-SE"/>
        </w:rPr>
        <w:t xml:space="preserve"> För att ange alternativt identifikationsnummer (t.ex. utländskt identifikationsnummer) så används egenskapen </w:t>
      </w:r>
      <w:r w:rsidR="006741B0" w:rsidRPr="006741B0">
        <w:rPr>
          <w:rFonts w:asciiTheme="minorHAnsi" w:eastAsiaTheme="minorHAnsi" w:hAnsiTheme="minorHAnsi" w:cstheme="minorBidi"/>
          <w:i/>
          <w:sz w:val="22"/>
          <w:szCs w:val="22"/>
          <w:lang w:val="sv-SE"/>
        </w:rPr>
        <w:t>alternativtIdentifikationsnummer</w:t>
      </w:r>
      <w:r w:rsidR="006741B0">
        <w:rPr>
          <w:rFonts w:asciiTheme="minorHAnsi" w:eastAsiaTheme="minorHAnsi" w:hAnsiTheme="minorHAnsi" w:cstheme="minorBidi"/>
          <w:i/>
          <w:sz w:val="22"/>
          <w:szCs w:val="22"/>
          <w:lang w:val="sv-SE"/>
        </w:rPr>
        <w:t>.</w:t>
      </w:r>
      <w:r w:rsidR="006741B0">
        <w:rPr>
          <w:rFonts w:asciiTheme="minorHAnsi" w:eastAsiaTheme="minorHAnsi" w:hAnsiTheme="minorHAnsi" w:cstheme="minorBidi"/>
          <w:sz w:val="22"/>
          <w:szCs w:val="22"/>
          <w:lang w:val="sv-SE"/>
        </w:rPr>
        <w:t xml:space="preserve"> </w:t>
      </w:r>
    </w:p>
    <w:p w14:paraId="7103743B" w14:textId="70E89970" w:rsidR="006741B0" w:rsidRPr="00937864" w:rsidRDefault="006741B0" w:rsidP="006741B0">
      <w:pPr>
        <w:pStyle w:val="Brdtext"/>
        <w:spacing w:before="93"/>
        <w:ind w:left="0"/>
        <w:rPr>
          <w:rFonts w:asciiTheme="minorHAnsi" w:eastAsiaTheme="minorHAnsi" w:hAnsiTheme="minorHAnsi" w:cstheme="minorBidi"/>
          <w:sz w:val="22"/>
          <w:szCs w:val="22"/>
          <w:lang w:val="sv-SE"/>
        </w:rPr>
      </w:pPr>
      <w:r w:rsidRPr="00937864">
        <w:rPr>
          <w:rFonts w:asciiTheme="minorHAnsi" w:eastAsiaTheme="minorHAnsi" w:hAnsiTheme="minorHAnsi" w:cstheme="minorBidi"/>
          <w:sz w:val="22"/>
          <w:szCs w:val="22"/>
          <w:lang w:val="sv-SE"/>
        </w:rPr>
        <w:t>Om svenskt organisationsnummer saknas för de element där organisationsnummer är obligatoriskt så ska organisationsnummer anges med endast 0:or (nollor) enligt ovan format. Att svenskt organisationsnummer saknas anges då explicit via egenskap svensktOrganisationsnummerSaknas på aktuellt element.</w:t>
      </w:r>
      <w:r>
        <w:rPr>
          <w:rFonts w:asciiTheme="minorHAnsi" w:eastAsiaTheme="minorHAnsi" w:hAnsiTheme="minorHAnsi" w:cstheme="minorBidi"/>
          <w:sz w:val="22"/>
          <w:szCs w:val="22"/>
          <w:lang w:val="sv-SE"/>
        </w:rPr>
        <w:t xml:space="preserve"> </w:t>
      </w:r>
      <w:r>
        <w:rPr>
          <w:rFonts w:asciiTheme="minorHAnsi" w:eastAsiaTheme="minorHAnsi" w:hAnsiTheme="minorHAnsi" w:cstheme="minorBidi"/>
          <w:sz w:val="22"/>
          <w:szCs w:val="22"/>
          <w:lang w:val="sv-SE"/>
        </w:rPr>
        <w:t xml:space="preserve">För att ange alternativt </w:t>
      </w:r>
      <w:r>
        <w:rPr>
          <w:rFonts w:asciiTheme="minorHAnsi" w:eastAsiaTheme="minorHAnsi" w:hAnsiTheme="minorHAnsi" w:cstheme="minorBidi"/>
          <w:sz w:val="22"/>
          <w:szCs w:val="22"/>
          <w:lang w:val="sv-SE"/>
        </w:rPr>
        <w:t>organisationsnummer (t.ex. utländsk mo</w:t>
      </w:r>
      <w:r w:rsidR="007E1CDB">
        <w:rPr>
          <w:rFonts w:asciiTheme="minorHAnsi" w:eastAsiaTheme="minorHAnsi" w:hAnsiTheme="minorHAnsi" w:cstheme="minorBidi"/>
          <w:sz w:val="22"/>
          <w:szCs w:val="22"/>
          <w:lang w:val="sv-SE"/>
        </w:rPr>
        <w:t>ts</w:t>
      </w:r>
      <w:r>
        <w:rPr>
          <w:rFonts w:asciiTheme="minorHAnsi" w:eastAsiaTheme="minorHAnsi" w:hAnsiTheme="minorHAnsi" w:cstheme="minorBidi"/>
          <w:sz w:val="22"/>
          <w:szCs w:val="22"/>
          <w:lang w:val="sv-SE"/>
        </w:rPr>
        <w:t>varighet</w:t>
      </w:r>
      <w:r>
        <w:rPr>
          <w:rFonts w:asciiTheme="minorHAnsi" w:eastAsiaTheme="minorHAnsi" w:hAnsiTheme="minorHAnsi" w:cstheme="minorBidi"/>
          <w:sz w:val="22"/>
          <w:szCs w:val="22"/>
          <w:lang w:val="sv-SE"/>
        </w:rPr>
        <w:t xml:space="preserve">) så används egenskapen </w:t>
      </w:r>
      <w:r w:rsidR="007E1CDB">
        <w:rPr>
          <w:rFonts w:asciiTheme="minorHAnsi" w:eastAsiaTheme="minorHAnsi" w:hAnsiTheme="minorHAnsi" w:cstheme="minorBidi"/>
          <w:i/>
          <w:sz w:val="22"/>
          <w:szCs w:val="22"/>
          <w:lang w:val="sv-SE"/>
        </w:rPr>
        <w:t>alternativtOrganisations</w:t>
      </w:r>
      <w:r w:rsidRPr="006741B0">
        <w:rPr>
          <w:rFonts w:asciiTheme="minorHAnsi" w:eastAsiaTheme="minorHAnsi" w:hAnsiTheme="minorHAnsi" w:cstheme="minorBidi"/>
          <w:i/>
          <w:sz w:val="22"/>
          <w:szCs w:val="22"/>
          <w:lang w:val="sv-SE"/>
        </w:rPr>
        <w:t>nummer</w:t>
      </w:r>
      <w:r>
        <w:rPr>
          <w:rFonts w:asciiTheme="minorHAnsi" w:eastAsiaTheme="minorHAnsi" w:hAnsiTheme="minorHAnsi" w:cstheme="minorBidi"/>
          <w:i/>
          <w:sz w:val="22"/>
          <w:szCs w:val="22"/>
          <w:lang w:val="sv-SE"/>
        </w:rPr>
        <w:t>.</w:t>
      </w:r>
    </w:p>
    <w:p w14:paraId="0595A416" w14:textId="2A00CFE1" w:rsidR="00937864" w:rsidRDefault="00937864" w:rsidP="00937864"/>
    <w:p w14:paraId="57B03594" w14:textId="77777777" w:rsidR="00937864" w:rsidRPr="00905A4C" w:rsidRDefault="00937864" w:rsidP="00937864">
      <w:pPr>
        <w:pStyle w:val="Rubrik2"/>
        <w:spacing w:before="239"/>
      </w:pPr>
      <w:bookmarkStart w:id="12" w:name="_Toc97668053"/>
      <w:bookmarkStart w:id="13" w:name="_Toc116027192"/>
      <w:r w:rsidRPr="00905A4C">
        <w:t>Tillämpningsspecifikt</w:t>
      </w:r>
      <w:r w:rsidRPr="00905A4C">
        <w:rPr>
          <w:spacing w:val="98"/>
        </w:rPr>
        <w:t xml:space="preserve"> </w:t>
      </w:r>
      <w:r w:rsidRPr="00905A4C">
        <w:t>tillägg</w:t>
      </w:r>
      <w:bookmarkEnd w:id="12"/>
      <w:bookmarkEnd w:id="13"/>
    </w:p>
    <w:p w14:paraId="1E044EE7" w14:textId="74500889" w:rsidR="00937864" w:rsidRPr="00937864" w:rsidRDefault="00937864" w:rsidP="00937864">
      <w:pPr>
        <w:pStyle w:val="Brdtext"/>
        <w:spacing w:before="109"/>
        <w:ind w:left="0" w:right="561"/>
        <w:jc w:val="both"/>
        <w:rPr>
          <w:rFonts w:asciiTheme="minorHAnsi" w:eastAsiaTheme="minorHAnsi" w:hAnsiTheme="minorHAnsi" w:cstheme="minorBidi"/>
          <w:sz w:val="22"/>
          <w:szCs w:val="22"/>
          <w:lang w:val="sv-SE"/>
        </w:rPr>
      </w:pPr>
      <w:r w:rsidRPr="00937864">
        <w:rPr>
          <w:rFonts w:asciiTheme="minorHAnsi" w:eastAsiaTheme="minorHAnsi" w:hAnsiTheme="minorHAnsi" w:cstheme="minorBidi"/>
          <w:sz w:val="22"/>
          <w:szCs w:val="22"/>
          <w:lang w:val="sv-SE"/>
        </w:rPr>
        <w:t>För att tillåta en viss flexibilite</w:t>
      </w:r>
      <w:r w:rsidR="007E1CDB">
        <w:rPr>
          <w:rFonts w:asciiTheme="minorHAnsi" w:eastAsiaTheme="minorHAnsi" w:hAnsiTheme="minorHAnsi" w:cstheme="minorBidi"/>
          <w:sz w:val="22"/>
          <w:szCs w:val="22"/>
          <w:lang w:val="sv-SE"/>
        </w:rPr>
        <w:t xml:space="preserve">t inom xml schemat finns det </w:t>
      </w:r>
      <w:r w:rsidRPr="00937864">
        <w:rPr>
          <w:rFonts w:asciiTheme="minorHAnsi" w:eastAsiaTheme="minorHAnsi" w:hAnsiTheme="minorHAnsi" w:cstheme="minorBidi"/>
          <w:sz w:val="22"/>
          <w:szCs w:val="22"/>
          <w:lang w:val="sv-SE"/>
        </w:rPr>
        <w:t>i alla områdestaggar möjlighet att lägga till värden som kallas “Tillämpningsspecifikt tillägg”. De är tänkt att användas om någon behöver skicka värden som inte finns med i standarden. Schemat validerar inte något av innehållet i elementet.</w:t>
      </w:r>
    </w:p>
    <w:p w14:paraId="2653A91E" w14:textId="77777777" w:rsidR="00937864" w:rsidRPr="00937864" w:rsidRDefault="00937864" w:rsidP="00937864">
      <w:pPr>
        <w:pStyle w:val="Brdtext"/>
        <w:spacing w:before="92" w:line="254" w:lineRule="exact"/>
        <w:ind w:left="532"/>
        <w:jc w:val="both"/>
        <w:rPr>
          <w:rFonts w:asciiTheme="minorHAnsi" w:eastAsiaTheme="minorHAnsi" w:hAnsiTheme="minorHAnsi" w:cstheme="minorBidi"/>
          <w:sz w:val="22"/>
          <w:szCs w:val="22"/>
          <w:lang w:val="sv-SE"/>
        </w:rPr>
      </w:pPr>
      <w:r w:rsidRPr="00937864">
        <w:rPr>
          <w:rFonts w:asciiTheme="minorHAnsi" w:eastAsiaTheme="minorHAnsi" w:hAnsiTheme="minorHAnsi" w:cstheme="minorBidi"/>
          <w:sz w:val="22"/>
          <w:szCs w:val="22"/>
          <w:lang w:val="sv-SE"/>
        </w:rPr>
        <w:t>Tillämpningsspecifik xml-element som går att lägga till inom alla informations-områden.</w:t>
      </w:r>
    </w:p>
    <w:p w14:paraId="54CADDD5" w14:textId="19B7B0BA" w:rsidR="00AD552A" w:rsidRPr="006741B0" w:rsidRDefault="00937864" w:rsidP="006741B0">
      <w:pPr>
        <w:pStyle w:val="Brdtext"/>
        <w:spacing w:line="254" w:lineRule="exact"/>
        <w:ind w:left="950"/>
        <w:jc w:val="both"/>
        <w:rPr>
          <w:rFonts w:asciiTheme="minorHAnsi" w:eastAsiaTheme="minorHAnsi" w:hAnsiTheme="minorHAnsi" w:cstheme="minorBidi"/>
          <w:i/>
          <w:sz w:val="22"/>
          <w:szCs w:val="22"/>
          <w:lang w:val="sv-SE"/>
        </w:rPr>
      </w:pPr>
      <w:r w:rsidRPr="00937864">
        <w:rPr>
          <w:rFonts w:asciiTheme="minorHAnsi" w:eastAsiaTheme="minorHAnsi" w:hAnsiTheme="minorHAnsi" w:cstheme="minorBidi"/>
          <w:i/>
          <w:sz w:val="22"/>
          <w:szCs w:val="22"/>
          <w:lang w:val="sv-SE"/>
        </w:rPr>
        <w:t>&lt;tillampningsspecifiktTillagg  kod="String"&gt;String&lt;/tillampningsspecifiktTillagg&gt;</w:t>
      </w:r>
    </w:p>
    <w:p w14:paraId="4236E5A3" w14:textId="178B4460" w:rsidR="004272B7" w:rsidRPr="008F7589" w:rsidRDefault="004272B7" w:rsidP="00535CD0">
      <w:pPr>
        <w:pStyle w:val="Rubrik1"/>
      </w:pPr>
      <w:bookmarkStart w:id="14" w:name="_Toc116027193"/>
      <w:r w:rsidRPr="008F7589">
        <w:t>Produktomfattning</w:t>
      </w:r>
      <w:bookmarkEnd w:id="14"/>
    </w:p>
    <w:p w14:paraId="7907DC26" w14:textId="23B3B698" w:rsidR="004272B7" w:rsidRDefault="00197C53" w:rsidP="001B57E3">
      <w:r>
        <w:t xml:space="preserve">Standarden för ersättningsrapportering </w:t>
      </w:r>
      <w:r w:rsidR="004272B7" w:rsidRPr="008F7589">
        <w:t xml:space="preserve">har initialts tagits fram för LIV-området. I samband med version 1.0.3 så har standarden utökats för att även kunna hantera ersättningsrapportering gällande </w:t>
      </w:r>
      <w:r w:rsidR="001B57E3" w:rsidRPr="008F7589">
        <w:t xml:space="preserve">SAK-området. </w:t>
      </w:r>
    </w:p>
    <w:p w14:paraId="747BD8DB" w14:textId="7BCCC0A8" w:rsidR="008D7B08" w:rsidRDefault="008D7B08" w:rsidP="00535CD0">
      <w:pPr>
        <w:pStyle w:val="Rubrik1"/>
      </w:pPr>
      <w:bookmarkStart w:id="15" w:name="_Toc116027194"/>
      <w:r>
        <w:t>Användningsområden</w:t>
      </w:r>
      <w:bookmarkEnd w:id="15"/>
    </w:p>
    <w:p w14:paraId="4E3B444A" w14:textId="6B95B75D" w:rsidR="008D7B08" w:rsidRDefault="00535CD0" w:rsidP="008D7B08">
      <w:r>
        <w:t>Filen</w:t>
      </w:r>
      <w:r w:rsidR="00A95BAB">
        <w:t xml:space="preserve"> </w:t>
      </w:r>
      <w:r>
        <w:t>har t</w:t>
      </w:r>
      <w:r w:rsidR="008D7B08">
        <w:t>re huvudsakliga användningsområden: B</w:t>
      </w:r>
      <w:r w:rsidR="00A95BAB">
        <w:t>etalningsspecifikation, provisionslista och aggregerad information</w:t>
      </w:r>
      <w:r w:rsidR="00210F52">
        <w:t>. Alla tre användn</w:t>
      </w:r>
      <w:r w:rsidR="005271D5">
        <w:t>ingsområden har samma egenskapslista</w:t>
      </w:r>
      <w:r w:rsidR="00210F52">
        <w:t xml:space="preserve"> på radnivå även om vissa egenskaper endast kommer att vara relevanta för vissa användningsområden.</w:t>
      </w:r>
    </w:p>
    <w:p w14:paraId="52B7B91A" w14:textId="538F51B5" w:rsidR="008D7B08" w:rsidRPr="002A2905" w:rsidRDefault="004660DC" w:rsidP="008C2363">
      <w:pPr>
        <w:rPr>
          <w:rStyle w:val="Stark"/>
        </w:rPr>
      </w:pPr>
      <w:r w:rsidRPr="002A2905">
        <w:rPr>
          <w:rStyle w:val="Stark"/>
        </w:rPr>
        <w:t>Betalningsspecifikation</w:t>
      </w:r>
    </w:p>
    <w:p w14:paraId="75013054" w14:textId="5B1A0AE0" w:rsidR="004660DC" w:rsidRDefault="00A95BAB" w:rsidP="00A95BAB">
      <w:r>
        <w:t xml:space="preserve">Betalningsspecifikation används för att i detalj specificera en betalning. Betalningsspecifikationen listar alla genererade provisioner som ingår i en betalning. Varje provision anges </w:t>
      </w:r>
      <w:r w:rsidR="008D7B08">
        <w:t>på den nivå som den beräknas.</w:t>
      </w:r>
      <w:r>
        <w:t xml:space="preserve"> </w:t>
      </w:r>
    </w:p>
    <w:p w14:paraId="49A7F915" w14:textId="452C0000" w:rsidR="004660DC" w:rsidRDefault="004660DC" w:rsidP="004660DC">
      <w:r>
        <w:t xml:space="preserve">Vid betalningsspecifikation så föreslås praxis vara att en provisionsfil </w:t>
      </w:r>
      <w:r w:rsidR="00A95BAB">
        <w:t>skickas per</w:t>
      </w:r>
      <w:r>
        <w:t xml:space="preserve"> </w:t>
      </w:r>
      <w:r w:rsidR="00A95BAB">
        <w:t xml:space="preserve">faktisk </w:t>
      </w:r>
      <w:r>
        <w:t>betalning.</w:t>
      </w:r>
      <w:r w:rsidR="00A95BAB">
        <w:t xml:space="preserve"> </w:t>
      </w:r>
    </w:p>
    <w:p w14:paraId="7BD6092E" w14:textId="2F9188D4" w:rsidR="004660DC" w:rsidRPr="002A2905" w:rsidRDefault="00A95BAB" w:rsidP="002A2905">
      <w:pPr>
        <w:rPr>
          <w:rStyle w:val="Stark"/>
        </w:rPr>
      </w:pPr>
      <w:r w:rsidRPr="002A2905">
        <w:rPr>
          <w:rStyle w:val="Stark"/>
        </w:rPr>
        <w:t>Provisionslista</w:t>
      </w:r>
    </w:p>
    <w:p w14:paraId="5D49D870" w14:textId="7558193E" w:rsidR="004660DC" w:rsidRDefault="00A95BAB" w:rsidP="008D7B08">
      <w:r>
        <w:t xml:space="preserve">En provisionslista </w:t>
      </w:r>
      <w:r w:rsidR="00BB65CB">
        <w:t xml:space="preserve">listar också provisionsinformation på detaljerad nivå men </w:t>
      </w:r>
      <w:r>
        <w:t>är in</w:t>
      </w:r>
      <w:r w:rsidR="004660DC">
        <w:t xml:space="preserve">te kopplad till en specifik betalning. </w:t>
      </w:r>
      <w:r w:rsidR="00BB65CB">
        <w:t>Varje provision anges på den nivå som den beräknas.</w:t>
      </w:r>
    </w:p>
    <w:p w14:paraId="700CD90A" w14:textId="6A4F5FFF" w:rsidR="00BB65CB" w:rsidRPr="002A2905" w:rsidRDefault="00BB65CB" w:rsidP="002A2905">
      <w:pPr>
        <w:rPr>
          <w:rStyle w:val="Stark"/>
        </w:rPr>
      </w:pPr>
      <w:r w:rsidRPr="002A2905">
        <w:rPr>
          <w:rStyle w:val="Stark"/>
        </w:rPr>
        <w:t>Aggregerad information</w:t>
      </w:r>
    </w:p>
    <w:p w14:paraId="02229E7F" w14:textId="1C1C202B" w:rsidR="00BB65CB" w:rsidRDefault="00BB65CB" w:rsidP="008D7B08">
      <w:r>
        <w:t xml:space="preserve">Standarden kan också användas för att skicka information på aggregerad nivå. Beskrivs mer nedan i </w:t>
      </w:r>
      <w:r w:rsidR="002A2905">
        <w:t xml:space="preserve">kapitlet: </w:t>
      </w:r>
      <w:r w:rsidR="002A2905">
        <w:rPr>
          <w:i/>
        </w:rPr>
        <w:t>Att utbyta aggregerad</w:t>
      </w:r>
      <w:r w:rsidRPr="00BB65CB">
        <w:rPr>
          <w:i/>
        </w:rPr>
        <w:t xml:space="preserve"> provisionsinformation</w:t>
      </w:r>
      <w:r>
        <w:rPr>
          <w:i/>
        </w:rPr>
        <w:t>.</w:t>
      </w:r>
    </w:p>
    <w:p w14:paraId="396870CC" w14:textId="77777777" w:rsidR="004660DC" w:rsidRDefault="004660DC" w:rsidP="00535CD0">
      <w:pPr>
        <w:pStyle w:val="Rubrik1"/>
      </w:pPr>
      <w:bookmarkStart w:id="16" w:name="_Toc116027195"/>
      <w:r>
        <w:t>Relation till MIS 2.0</w:t>
      </w:r>
      <w:bookmarkEnd w:id="16"/>
    </w:p>
    <w:p w14:paraId="76BC107B" w14:textId="1B78458C" w:rsidR="004660DC" w:rsidRDefault="004660DC" w:rsidP="004660DC">
      <w:r>
        <w:t xml:space="preserve">Provisionsfilen </w:t>
      </w:r>
      <w:r w:rsidR="00210F52">
        <w:t xml:space="preserve">delar begreppsvärld </w:t>
      </w:r>
      <w:r w:rsidR="00BD66A2">
        <w:t xml:space="preserve">med MIS 2.0 på så sätt att </w:t>
      </w:r>
      <w:r w:rsidR="00210F52">
        <w:t xml:space="preserve">begrepp och definitioner är </w:t>
      </w:r>
      <w:r w:rsidR="005271D5">
        <w:t>gemen</w:t>
      </w:r>
      <w:r w:rsidR="00210F52">
        <w:t xml:space="preserve">samma. Provisionsfilen är också grundad på </w:t>
      </w:r>
      <w:r w:rsidR="000605DE">
        <w:t xml:space="preserve">de delar av </w:t>
      </w:r>
      <w:r w:rsidR="00210F52">
        <w:t xml:space="preserve">informationsmodellen för MIS 2.0 </w:t>
      </w:r>
      <w:r w:rsidR="005271D5">
        <w:t>som är rele</w:t>
      </w:r>
      <w:r w:rsidR="000605DE">
        <w:t>vant för provisionsinformation</w:t>
      </w:r>
      <w:r w:rsidR="005271D5">
        <w:t xml:space="preserve"> </w:t>
      </w:r>
      <w:r w:rsidR="00210F52">
        <w:t>och har sedan avnormalisera</w:t>
      </w:r>
      <w:r w:rsidR="000605DE">
        <w:t>ts för att anpassa strukturen</w:t>
      </w:r>
      <w:r w:rsidR="005271D5">
        <w:t xml:space="preserve"> till</w:t>
      </w:r>
      <w:r w:rsidR="00210F52">
        <w:t xml:space="preserve"> informationsutbyte. Provisionsfilen kan kombineras med MIS 2.0 </w:t>
      </w:r>
      <w:r w:rsidR="005271D5">
        <w:t xml:space="preserve">(eller annan försäkringsbeståndsinformation) </w:t>
      </w:r>
      <w:r w:rsidR="00210F52">
        <w:t xml:space="preserve">för detaljerad analys men </w:t>
      </w:r>
      <w:r>
        <w:t xml:space="preserve">är tänkt att kunna användas även utan att kompletteras med </w:t>
      </w:r>
      <w:r w:rsidR="005271D5">
        <w:t>ytterligare försäkringsinformation</w:t>
      </w:r>
      <w:r w:rsidR="00210F52">
        <w:t>.</w:t>
      </w:r>
      <w:r w:rsidR="000605DE">
        <w:t xml:space="preserve"> Därför ges möjlighet att ange viss information som, i de fall att försäkringsinformationen är tillgänglig, lika gärna skulle kunna härledas via t.ex. försäkringen.</w:t>
      </w:r>
    </w:p>
    <w:p w14:paraId="516E5CA2" w14:textId="567CC381" w:rsidR="00210F52" w:rsidRPr="00210F52" w:rsidRDefault="005271D5" w:rsidP="009675D3">
      <w:pPr>
        <w:pStyle w:val="Rubrik1"/>
      </w:pPr>
      <w:bookmarkStart w:id="17" w:name="_Toc116027196"/>
      <w:r>
        <w:t>Egenskaper</w:t>
      </w:r>
      <w:bookmarkEnd w:id="17"/>
    </w:p>
    <w:p w14:paraId="01C71564" w14:textId="610EC12F" w:rsidR="00674D54" w:rsidRDefault="00BD66A2" w:rsidP="00BD66A2">
      <w:r>
        <w:t xml:space="preserve">Nedan listas de egenskaper som kan anges i provisionsfilen. Notera att ordningen på egenskaperna </w:t>
      </w:r>
      <w:r w:rsidR="00887B25">
        <w:t>i xml-filen skiljer sig något från nedan beskrivningsordning. Detta för att möjliggöra en struktur som minskar mängden upprepningar av återkommande information.</w:t>
      </w:r>
    </w:p>
    <w:p w14:paraId="4E21710F" w14:textId="79F8BB8C" w:rsidR="00BD66A2" w:rsidRDefault="00887B25" w:rsidP="00887B25">
      <w:pPr>
        <w:pStyle w:val="Rubrik2"/>
      </w:pPr>
      <w:bookmarkStart w:id="18" w:name="_Toc116027197"/>
      <w:r>
        <w:t>Tvingande egenskaper</w:t>
      </w:r>
      <w:bookmarkEnd w:id="18"/>
    </w:p>
    <w:p w14:paraId="6BE7C330" w14:textId="0E160C7B" w:rsidR="00887B25" w:rsidRDefault="00887B25" w:rsidP="00BD66A2">
      <w:r>
        <w:t>Egenskaper som måste anges i fältet är nedan markerat med gult</w:t>
      </w:r>
    </w:p>
    <w:p w14:paraId="7EE98D71" w14:textId="7C6B1F0E" w:rsidR="00887B25" w:rsidRDefault="00887B25" w:rsidP="00887B25">
      <w:pPr>
        <w:pStyle w:val="Rubrik2"/>
      </w:pPr>
      <w:bookmarkStart w:id="19" w:name="_Toc116027198"/>
      <w:r>
        <w:t>Värdeförråd</w:t>
      </w:r>
      <w:bookmarkEnd w:id="19"/>
    </w:p>
    <w:p w14:paraId="5E3E4BCA" w14:textId="7CBE1DC7" w:rsidR="00887B25" w:rsidRPr="00BD66A2" w:rsidRDefault="001D4A9A" w:rsidP="00BD66A2">
      <w:r>
        <w:t xml:space="preserve">I de fall </w:t>
      </w:r>
      <w:r w:rsidR="00887B25">
        <w:t>centrala värdeförråd definierats så anges möjliga värden inom {</w:t>
      </w:r>
      <w:r w:rsidR="00887B25" w:rsidRPr="00887B25">
        <w:rPr>
          <w:i/>
        </w:rPr>
        <w:t>värde1, värde2</w:t>
      </w:r>
      <w:r w:rsidR="00887B25">
        <w:t xml:space="preserve">} i respektive beskrivning. </w:t>
      </w:r>
    </w:p>
    <w:p w14:paraId="7890A46A" w14:textId="2BE6AC95" w:rsidR="00674D54" w:rsidRDefault="00674D54" w:rsidP="00ED13D3">
      <w:pPr>
        <w:pStyle w:val="Rubrik2"/>
      </w:pPr>
      <w:bookmarkStart w:id="20" w:name="_Toc116027199"/>
      <w:r>
        <w:t>Metadata</w:t>
      </w:r>
      <w:bookmarkEnd w:id="20"/>
    </w:p>
    <w:p w14:paraId="7E661BAD" w14:textId="439742A9" w:rsidR="00674D54" w:rsidRDefault="00674D54" w:rsidP="00674D54">
      <w:r>
        <w:t>Filen</w:t>
      </w:r>
      <w:r w:rsidR="00887B25">
        <w:t>s första del</w:t>
      </w:r>
      <w:r>
        <w:t xml:space="preserve"> innehåller övergripande metadata som beskriver varför filen skickas och mellan vilka intressenter som utbytet sker.</w:t>
      </w:r>
      <w:r w:rsidR="000605DE">
        <w:t xml:space="preserve"> Nedan listas de egenskaper som kan anges:</w:t>
      </w:r>
    </w:p>
    <w:tbl>
      <w:tblPr>
        <w:tblStyle w:val="Tabellrutnt"/>
        <w:tblW w:w="0" w:type="auto"/>
        <w:tblInd w:w="5" w:type="dxa"/>
        <w:tblLook w:val="04A0" w:firstRow="1" w:lastRow="0" w:firstColumn="1" w:lastColumn="0" w:noHBand="0" w:noVBand="1"/>
      </w:tblPr>
      <w:tblGrid>
        <w:gridCol w:w="2542"/>
        <w:gridCol w:w="6515"/>
      </w:tblGrid>
      <w:tr w:rsidR="00674D54" w14:paraId="314CACF6" w14:textId="77777777" w:rsidTr="00325321">
        <w:tc>
          <w:tcPr>
            <w:tcW w:w="9057" w:type="dxa"/>
            <w:gridSpan w:val="2"/>
            <w:tcBorders>
              <w:top w:val="single" w:sz="4" w:space="0" w:color="auto"/>
              <w:left w:val="single" w:sz="4" w:space="0" w:color="auto"/>
            </w:tcBorders>
            <w:shd w:val="clear" w:color="auto" w:fill="D0CECE" w:themeFill="background2" w:themeFillShade="E6"/>
          </w:tcPr>
          <w:p w14:paraId="6EF46828" w14:textId="5DA98790" w:rsidR="00674D54" w:rsidRDefault="00674D54" w:rsidP="00325321">
            <w:r>
              <w:t>METADATA</w:t>
            </w:r>
          </w:p>
        </w:tc>
      </w:tr>
      <w:tr w:rsidR="00674D54" w14:paraId="34A31B87" w14:textId="77777777" w:rsidTr="00535CD0">
        <w:tc>
          <w:tcPr>
            <w:tcW w:w="2542" w:type="dxa"/>
            <w:shd w:val="clear" w:color="auto" w:fill="EDEDED" w:themeFill="accent3" w:themeFillTint="33"/>
          </w:tcPr>
          <w:p w14:paraId="65941888" w14:textId="66EB4097" w:rsidR="00674D54" w:rsidRPr="00ED7420" w:rsidRDefault="00674D54" w:rsidP="00325321">
            <w:pPr>
              <w:rPr>
                <w:i/>
              </w:rPr>
            </w:pPr>
            <w:r>
              <w:rPr>
                <w:i/>
              </w:rPr>
              <w:t>Egenskap</w:t>
            </w:r>
          </w:p>
        </w:tc>
        <w:tc>
          <w:tcPr>
            <w:tcW w:w="6515" w:type="dxa"/>
            <w:shd w:val="clear" w:color="auto" w:fill="EDEDED" w:themeFill="accent3" w:themeFillTint="33"/>
          </w:tcPr>
          <w:p w14:paraId="649EA169" w14:textId="6D8ED680" w:rsidR="00674D54" w:rsidRPr="00ED7420" w:rsidRDefault="00674D54" w:rsidP="00325321">
            <w:pPr>
              <w:rPr>
                <w:i/>
              </w:rPr>
            </w:pPr>
            <w:r>
              <w:rPr>
                <w:i/>
              </w:rPr>
              <w:t>Beskrivning</w:t>
            </w:r>
          </w:p>
        </w:tc>
      </w:tr>
      <w:tr w:rsidR="00535CD0" w14:paraId="273CFA5F" w14:textId="77777777" w:rsidTr="00BD66A2">
        <w:tc>
          <w:tcPr>
            <w:tcW w:w="2542" w:type="dxa"/>
            <w:shd w:val="clear" w:color="auto" w:fill="FFC000" w:themeFill="accent4"/>
          </w:tcPr>
          <w:p w14:paraId="7063D079" w14:textId="0B238191" w:rsidR="00535CD0" w:rsidRDefault="00535CD0" w:rsidP="00535CD0">
            <w:r w:rsidRPr="0065306E">
              <w:t>Filidentifikation</w:t>
            </w:r>
          </w:p>
        </w:tc>
        <w:tc>
          <w:tcPr>
            <w:tcW w:w="6515" w:type="dxa"/>
          </w:tcPr>
          <w:p w14:paraId="31E131B7" w14:textId="0E0E8C92" w:rsidR="00535CD0" w:rsidRDefault="00535CD0" w:rsidP="00535CD0">
            <w:r>
              <w:t xml:space="preserve">Unikt id som </w:t>
            </w:r>
            <w:r w:rsidR="00325321">
              <w:t>identifierar</w:t>
            </w:r>
            <w:r>
              <w:t xml:space="preserve"> filen</w:t>
            </w:r>
          </w:p>
        </w:tc>
      </w:tr>
      <w:tr w:rsidR="00535CD0" w14:paraId="5FFEECC4" w14:textId="77777777" w:rsidTr="00BD66A2">
        <w:tc>
          <w:tcPr>
            <w:tcW w:w="2542" w:type="dxa"/>
            <w:shd w:val="clear" w:color="auto" w:fill="FFC000" w:themeFill="accent4"/>
          </w:tcPr>
          <w:p w14:paraId="695DCD86" w14:textId="3D94F713" w:rsidR="00535CD0" w:rsidRDefault="00535CD0" w:rsidP="00535CD0">
            <w:r w:rsidRPr="0065306E">
              <w:t>Användning</w:t>
            </w:r>
          </w:p>
        </w:tc>
        <w:tc>
          <w:tcPr>
            <w:tcW w:w="6515" w:type="dxa"/>
          </w:tcPr>
          <w:p w14:paraId="4BC858AE" w14:textId="2E374D1C" w:rsidR="00535CD0" w:rsidRPr="00BD7945" w:rsidRDefault="00535CD0" w:rsidP="00535CD0">
            <w:r>
              <w:t>Beskriver vilken typ av användning som filen skickas för</w:t>
            </w:r>
            <w:r w:rsidR="000079A3">
              <w:br/>
              <w:t>{</w:t>
            </w:r>
            <w:r w:rsidR="000079A3" w:rsidRPr="00887B25">
              <w:rPr>
                <w:i/>
              </w:rPr>
              <w:t>Betalspec, Provisionslista, Aggregering</w:t>
            </w:r>
            <w:r w:rsidR="000079A3" w:rsidRPr="00BD66A2">
              <w:t>}</w:t>
            </w:r>
          </w:p>
        </w:tc>
      </w:tr>
      <w:tr w:rsidR="00535CD0" w14:paraId="186C3052" w14:textId="77777777" w:rsidTr="00BD66A2">
        <w:tc>
          <w:tcPr>
            <w:tcW w:w="2542" w:type="dxa"/>
            <w:shd w:val="clear" w:color="auto" w:fill="FFC000" w:themeFill="accent4"/>
          </w:tcPr>
          <w:p w14:paraId="51CE0813" w14:textId="491F70A8" w:rsidR="00535CD0" w:rsidRDefault="00535CD0" w:rsidP="00535CD0">
            <w:r w:rsidRPr="0065306E">
              <w:t>Mottagare (orgnr)</w:t>
            </w:r>
          </w:p>
        </w:tc>
        <w:tc>
          <w:tcPr>
            <w:tcW w:w="6515" w:type="dxa"/>
          </w:tcPr>
          <w:p w14:paraId="128521BE" w14:textId="5D1ED4F8" w:rsidR="00535CD0" w:rsidRDefault="00535CD0" w:rsidP="00535CD0">
            <w:r>
              <w:t>Organisationsnummer för mottagande organisation</w:t>
            </w:r>
            <w:r w:rsidR="000079A3">
              <w:t xml:space="preserve"> (mottagare av provision)</w:t>
            </w:r>
          </w:p>
        </w:tc>
      </w:tr>
      <w:tr w:rsidR="00535CD0" w14:paraId="60813EC6" w14:textId="77777777" w:rsidTr="00BD66A2">
        <w:tc>
          <w:tcPr>
            <w:tcW w:w="2542" w:type="dxa"/>
            <w:shd w:val="clear" w:color="auto" w:fill="FFC000" w:themeFill="accent4"/>
          </w:tcPr>
          <w:p w14:paraId="09867968" w14:textId="5631B31F" w:rsidR="00535CD0" w:rsidRDefault="00535CD0" w:rsidP="00535CD0">
            <w:r w:rsidRPr="0065306E">
              <w:t>Avsändare (orgnr)</w:t>
            </w:r>
          </w:p>
        </w:tc>
        <w:tc>
          <w:tcPr>
            <w:tcW w:w="6515" w:type="dxa"/>
          </w:tcPr>
          <w:p w14:paraId="31568D8E" w14:textId="561AE889" w:rsidR="00535CD0" w:rsidRDefault="00535CD0" w:rsidP="00535CD0">
            <w:r>
              <w:t>Organisationsnummer för avsändande organisation</w:t>
            </w:r>
            <w:r w:rsidR="000079A3">
              <w:t xml:space="preserve"> (avsändare av provision)</w:t>
            </w:r>
          </w:p>
        </w:tc>
      </w:tr>
      <w:tr w:rsidR="00535CD0" w14:paraId="239A8D87" w14:textId="77777777" w:rsidTr="00BD66A2">
        <w:tc>
          <w:tcPr>
            <w:tcW w:w="2542" w:type="dxa"/>
            <w:shd w:val="clear" w:color="auto" w:fill="FFC000" w:themeFill="accent4"/>
          </w:tcPr>
          <w:p w14:paraId="595228FD" w14:textId="4BB1A126" w:rsidR="00535CD0" w:rsidRDefault="00535CD0" w:rsidP="00535CD0">
            <w:r w:rsidRPr="0065306E">
              <w:t>Tidpunkt för skapande</w:t>
            </w:r>
          </w:p>
        </w:tc>
        <w:tc>
          <w:tcPr>
            <w:tcW w:w="6515" w:type="dxa"/>
          </w:tcPr>
          <w:p w14:paraId="2A308CE9" w14:textId="7E47AAF3" w:rsidR="00535CD0" w:rsidRDefault="00535CD0" w:rsidP="00535CD0">
            <w:r>
              <w:t>Tidpunkten då filen skapades</w:t>
            </w:r>
            <w:r w:rsidR="000079A3">
              <w:t xml:space="preserve"> </w:t>
            </w:r>
            <w:r w:rsidR="00887B25">
              <w:t>(</w:t>
            </w:r>
            <w:r w:rsidR="00887B25" w:rsidRPr="00887B25">
              <w:t>YYYY-MM-DD</w:t>
            </w:r>
            <w:r w:rsidR="00887B25">
              <w:t>)</w:t>
            </w:r>
          </w:p>
        </w:tc>
      </w:tr>
      <w:tr w:rsidR="00535CD0" w14:paraId="04FF3790" w14:textId="77777777" w:rsidTr="00BD66A2">
        <w:tc>
          <w:tcPr>
            <w:tcW w:w="2542" w:type="dxa"/>
            <w:shd w:val="clear" w:color="auto" w:fill="FFC000" w:themeFill="accent4"/>
          </w:tcPr>
          <w:p w14:paraId="64957878" w14:textId="64E95BD1" w:rsidR="00535CD0" w:rsidRDefault="00535CD0" w:rsidP="00535CD0">
            <w:r w:rsidRPr="0065306E">
              <w:t>Totalbelopp</w:t>
            </w:r>
          </w:p>
        </w:tc>
        <w:tc>
          <w:tcPr>
            <w:tcW w:w="6515" w:type="dxa"/>
          </w:tcPr>
          <w:p w14:paraId="68A7B608" w14:textId="612F5725" w:rsidR="00535CD0" w:rsidRDefault="00535CD0" w:rsidP="00535CD0">
            <w:r>
              <w:t>Totalt provisionsbelopp i filen</w:t>
            </w:r>
          </w:p>
        </w:tc>
      </w:tr>
      <w:tr w:rsidR="005C495A" w14:paraId="347AF972" w14:textId="77777777" w:rsidTr="00535CD0">
        <w:tc>
          <w:tcPr>
            <w:tcW w:w="2542" w:type="dxa"/>
            <w:vAlign w:val="bottom"/>
          </w:tcPr>
          <w:p w14:paraId="1A3EF80B" w14:textId="6B76C2CE" w:rsidR="005C495A" w:rsidRDefault="005C495A" w:rsidP="00535CD0">
            <w:pPr>
              <w:rPr>
                <w:rFonts w:ascii="Calibri" w:hAnsi="Calibri" w:cs="Calibri"/>
                <w:color w:val="000000"/>
              </w:rPr>
            </w:pPr>
            <w:r>
              <w:rPr>
                <w:rFonts w:ascii="Calibri" w:hAnsi="Calibri" w:cs="Calibri"/>
                <w:color w:val="000000"/>
              </w:rPr>
              <w:t>Betalningsreferens</w:t>
            </w:r>
          </w:p>
        </w:tc>
        <w:tc>
          <w:tcPr>
            <w:tcW w:w="6515" w:type="dxa"/>
          </w:tcPr>
          <w:p w14:paraId="7CBE882C" w14:textId="46F46C7D" w:rsidR="005C495A" w:rsidRDefault="00D412DC" w:rsidP="005C495A">
            <w:r>
              <w:t xml:space="preserve">Referens som används för att knyta denna fil till den </w:t>
            </w:r>
            <w:r w:rsidR="005C495A" w:rsidRPr="008A7B9A">
              <w:t>betalnin</w:t>
            </w:r>
            <w:r w:rsidR="005C495A">
              <w:t>g som denna fil specificerar</w:t>
            </w:r>
            <w:r>
              <w:t xml:space="preserve">, </w:t>
            </w:r>
            <w:r w:rsidR="005C495A">
              <w:rPr>
                <w:i/>
              </w:rPr>
              <w:t xml:space="preserve">används endast vid användningsområde Betalspec </w:t>
            </w:r>
          </w:p>
        </w:tc>
      </w:tr>
      <w:tr w:rsidR="00746DD0" w14:paraId="2BDBA034" w14:textId="77777777" w:rsidTr="00535CD0">
        <w:tc>
          <w:tcPr>
            <w:tcW w:w="2542" w:type="dxa"/>
            <w:vAlign w:val="bottom"/>
          </w:tcPr>
          <w:p w14:paraId="0486B393" w14:textId="442B49AC" w:rsidR="00746DD0" w:rsidRDefault="00746DD0" w:rsidP="00535CD0">
            <w:pPr>
              <w:rPr>
                <w:rFonts w:ascii="Calibri" w:hAnsi="Calibri" w:cs="Calibri"/>
                <w:color w:val="000000"/>
              </w:rPr>
            </w:pPr>
            <w:r>
              <w:rPr>
                <w:rFonts w:ascii="Calibri" w:hAnsi="Calibri" w:cs="Calibri"/>
                <w:color w:val="000000"/>
              </w:rPr>
              <w:t xml:space="preserve">Ingående saldo </w:t>
            </w:r>
          </w:p>
        </w:tc>
        <w:tc>
          <w:tcPr>
            <w:tcW w:w="6515" w:type="dxa"/>
          </w:tcPr>
          <w:p w14:paraId="3EA3C57A" w14:textId="54D21D18" w:rsidR="00746DD0" w:rsidRDefault="00746DD0" w:rsidP="005C495A">
            <w:r>
              <w:t>Anger det saldo som mottagande part hade tillgodo (kan vara negativt) hos avsändaren innan dessa provisioner generades. Saldot är ett resultat av tidigare differenser mellan genererade provisioner och faktiska utbetalningar.</w:t>
            </w:r>
          </w:p>
        </w:tc>
      </w:tr>
      <w:tr w:rsidR="00746DD0" w14:paraId="398DF181" w14:textId="77777777" w:rsidTr="00535CD0">
        <w:tc>
          <w:tcPr>
            <w:tcW w:w="2542" w:type="dxa"/>
            <w:vAlign w:val="bottom"/>
          </w:tcPr>
          <w:p w14:paraId="7123AE80" w14:textId="3F54A656" w:rsidR="00746DD0" w:rsidRDefault="00746DD0" w:rsidP="00535CD0">
            <w:pPr>
              <w:rPr>
                <w:rFonts w:ascii="Calibri" w:hAnsi="Calibri" w:cs="Calibri"/>
                <w:color w:val="000000"/>
              </w:rPr>
            </w:pPr>
            <w:r>
              <w:rPr>
                <w:rFonts w:ascii="Calibri" w:hAnsi="Calibri" w:cs="Calibri"/>
                <w:color w:val="000000"/>
              </w:rPr>
              <w:t>Utgående saldo</w:t>
            </w:r>
          </w:p>
        </w:tc>
        <w:tc>
          <w:tcPr>
            <w:tcW w:w="6515" w:type="dxa"/>
          </w:tcPr>
          <w:p w14:paraId="00EA5A11" w14:textId="66496DC5" w:rsidR="00746DD0" w:rsidRDefault="00746DD0" w:rsidP="005C495A">
            <w:r>
              <w:t>Anger det saldo som mottagande part har tillgodo</w:t>
            </w:r>
            <w:r w:rsidR="002E6990">
              <w:t xml:space="preserve"> efter</w:t>
            </w:r>
            <w:r w:rsidR="00727821">
              <w:t xml:space="preserve"> att dessa provisioner har genererats</w:t>
            </w:r>
            <w:r w:rsidR="00DC339E">
              <w:t>, innan utbetalning sker</w:t>
            </w:r>
            <w:r w:rsidR="00727821">
              <w:t>.</w:t>
            </w:r>
          </w:p>
        </w:tc>
      </w:tr>
      <w:tr w:rsidR="00AD3285" w14:paraId="56BBC844" w14:textId="77777777" w:rsidTr="00535CD0">
        <w:tc>
          <w:tcPr>
            <w:tcW w:w="2542" w:type="dxa"/>
            <w:vAlign w:val="bottom"/>
          </w:tcPr>
          <w:p w14:paraId="34CE7A04" w14:textId="15F9DC5B" w:rsidR="00AD3285" w:rsidRDefault="00D412DC" w:rsidP="00535CD0">
            <w:pPr>
              <w:rPr>
                <w:rFonts w:ascii="Calibri" w:hAnsi="Calibri" w:cs="Calibri"/>
                <w:color w:val="000000"/>
              </w:rPr>
            </w:pPr>
            <w:r>
              <w:rPr>
                <w:rFonts w:ascii="Calibri" w:hAnsi="Calibri" w:cs="Calibri"/>
                <w:color w:val="000000"/>
              </w:rPr>
              <w:t>Datum för betalning</w:t>
            </w:r>
          </w:p>
        </w:tc>
        <w:tc>
          <w:tcPr>
            <w:tcW w:w="6515" w:type="dxa"/>
          </w:tcPr>
          <w:p w14:paraId="702BADE9" w14:textId="6DB30C22" w:rsidR="00AD3285" w:rsidRDefault="00D412DC" w:rsidP="00535CD0">
            <w:r>
              <w:t>Anger när betalningen som denna fil specificerar</w:t>
            </w:r>
            <w:r w:rsidRPr="00FA14E7">
              <w:t xml:space="preserve"> betalats ut </w:t>
            </w:r>
            <w:r>
              <w:t xml:space="preserve">eller förväntas att betalas ut </w:t>
            </w:r>
            <w:r w:rsidRPr="00FA14E7">
              <w:t>till provisionsmottagaren (YYYY-MM-DD)</w:t>
            </w:r>
            <w:r>
              <w:t xml:space="preserve"> , </w:t>
            </w:r>
            <w:r>
              <w:rPr>
                <w:i/>
              </w:rPr>
              <w:t>används endast vid användningsområde Betalspec</w:t>
            </w:r>
          </w:p>
        </w:tc>
      </w:tr>
      <w:tr w:rsidR="00674D54" w14:paraId="6D45DB24" w14:textId="77777777" w:rsidTr="00674D54">
        <w:tc>
          <w:tcPr>
            <w:tcW w:w="9057" w:type="dxa"/>
            <w:gridSpan w:val="2"/>
            <w:tcBorders>
              <w:left w:val="nil"/>
              <w:bottom w:val="nil"/>
              <w:right w:val="nil"/>
            </w:tcBorders>
          </w:tcPr>
          <w:p w14:paraId="4E033CF1" w14:textId="77777777" w:rsidR="00674D54" w:rsidRDefault="00674D54" w:rsidP="00325321"/>
        </w:tc>
      </w:tr>
    </w:tbl>
    <w:p w14:paraId="680A6DFC" w14:textId="2C753321" w:rsidR="00966EA2" w:rsidRPr="00887B25" w:rsidRDefault="00966EA2" w:rsidP="00B1273B">
      <w:pPr>
        <w:pStyle w:val="Rubrik2"/>
        <w:rPr>
          <w:rStyle w:val="Betoning"/>
        </w:rPr>
      </w:pPr>
      <w:bookmarkStart w:id="21" w:name="_Toc116027200"/>
      <w:r w:rsidRPr="00887B25">
        <w:rPr>
          <w:rStyle w:val="Betoning"/>
        </w:rPr>
        <w:t xml:space="preserve">Granularitet </w:t>
      </w:r>
      <w:r w:rsidR="00FA14E7">
        <w:rPr>
          <w:rStyle w:val="Betoning"/>
        </w:rPr>
        <w:t>(vad är EN detaljr</w:t>
      </w:r>
      <w:r w:rsidRPr="00887B25">
        <w:rPr>
          <w:rStyle w:val="Betoning"/>
        </w:rPr>
        <w:t>ad?)</w:t>
      </w:r>
      <w:bookmarkEnd w:id="21"/>
    </w:p>
    <w:p w14:paraId="3E36AA0C" w14:textId="0ED6532F" w:rsidR="00966EA2" w:rsidRDefault="000605DE" w:rsidP="00966EA2">
      <w:r>
        <w:t xml:space="preserve">För användningsområdena </w:t>
      </w:r>
      <w:r w:rsidRPr="009675D3">
        <w:rPr>
          <w:i/>
        </w:rPr>
        <w:t>Betalspec</w:t>
      </w:r>
      <w:r>
        <w:t xml:space="preserve"> och </w:t>
      </w:r>
      <w:r w:rsidRPr="009675D3">
        <w:rPr>
          <w:i/>
        </w:rPr>
        <w:t>Provisionslista</w:t>
      </w:r>
      <w:r>
        <w:t xml:space="preserve"> så är en </w:t>
      </w:r>
      <w:r w:rsidR="00FA14E7">
        <w:t>&lt;</w:t>
      </w:r>
      <w:r w:rsidR="004D32BE">
        <w:t>detalj</w:t>
      </w:r>
      <w:r w:rsidR="00966EA2">
        <w:t>rad</w:t>
      </w:r>
      <w:r w:rsidR="00FA14E7">
        <w:t>&gt;</w:t>
      </w:r>
      <w:r w:rsidR="00966EA2">
        <w:t xml:space="preserve"> i file</w:t>
      </w:r>
      <w:r>
        <w:t xml:space="preserve">n </w:t>
      </w:r>
      <w:r w:rsidR="00966EA2">
        <w:t xml:space="preserve">en genererad provision beskriven på den nivå som den beräknas. Genom att använda eller utelämna vissa kolumner så kan provisionen beskrivas på den nivå som är relevant för </w:t>
      </w:r>
      <w:r w:rsidR="002747F9">
        <w:t xml:space="preserve">den aktuella </w:t>
      </w:r>
      <w:r w:rsidR="00966EA2">
        <w:t xml:space="preserve">provisionen. </w:t>
      </w:r>
    </w:p>
    <w:p w14:paraId="61BC2A56" w14:textId="56599331" w:rsidR="000605DE" w:rsidRDefault="002747F9" w:rsidP="00C735BE">
      <w:r>
        <w:t xml:space="preserve">Notera att detta innebär att samma försäkring kan generera </w:t>
      </w:r>
      <w:r w:rsidR="004D32BE">
        <w:t>en mängd</w:t>
      </w:r>
      <w:r>
        <w:t xml:space="preserve"> provisionsrader</w:t>
      </w:r>
      <w:r w:rsidR="007817B4">
        <w:t xml:space="preserve"> vid samma tillfälle, antingen för att provisionen räknats ut på mer detaljerad nivå (t.ex. per innehav) eller för att försäkringen har flera olika moment som genererar provision.</w:t>
      </w:r>
    </w:p>
    <w:p w14:paraId="363010D5" w14:textId="19520F28" w:rsidR="000605DE" w:rsidRDefault="00FA14E7" w:rsidP="00B1273B">
      <w:pPr>
        <w:pStyle w:val="Rubrik2"/>
      </w:pPr>
      <w:bookmarkStart w:id="22" w:name="_Toc116027201"/>
      <w:r>
        <w:t>Provisions</w:t>
      </w:r>
      <w:r w:rsidR="005271D5">
        <w:t>egenskaper per informationsområde</w:t>
      </w:r>
      <w:bookmarkEnd w:id="22"/>
    </w:p>
    <w:p w14:paraId="6AE68B8F" w14:textId="21BAD343" w:rsidR="000605DE" w:rsidRPr="004660DC" w:rsidRDefault="000605DE" w:rsidP="000605DE">
      <w:r>
        <w:t>Nedan listas de egenskap</w:t>
      </w:r>
      <w:r w:rsidR="00FA14E7">
        <w:t>er som kan anges för en provision. E</w:t>
      </w:r>
      <w:r w:rsidR="00C735BE">
        <w:t>genskaper</w:t>
      </w:r>
      <w:r w:rsidR="00FA14E7">
        <w:t>na</w:t>
      </w:r>
      <w:r w:rsidR="00C735BE">
        <w:t xml:space="preserve"> </w:t>
      </w:r>
      <w:r>
        <w:t xml:space="preserve">delas </w:t>
      </w:r>
      <w:r w:rsidR="00C735BE">
        <w:t xml:space="preserve">in i </w:t>
      </w:r>
      <w:r w:rsidR="004D32BE">
        <w:t>informations</w:t>
      </w:r>
      <w:r w:rsidR="00C735BE">
        <w:t>områden där syftet med respektive område beskrivs.</w:t>
      </w:r>
    </w:p>
    <w:p w14:paraId="33286239" w14:textId="4BF5209F" w:rsidR="009675D3" w:rsidRDefault="00C735BE" w:rsidP="00466D4C">
      <w:pPr>
        <w:rPr>
          <w:i/>
          <w:iCs/>
          <w:color w:val="404040" w:themeColor="text1" w:themeTint="BF"/>
        </w:rPr>
      </w:pPr>
      <w:r w:rsidRPr="00ED13D3">
        <w:rPr>
          <w:rStyle w:val="Diskretbetoning"/>
        </w:rPr>
        <w:t>Identifiera provisionsraden</w:t>
      </w:r>
    </w:p>
    <w:p w14:paraId="15F146A3" w14:textId="554C59A9" w:rsidR="009675D3" w:rsidRPr="009675D3" w:rsidRDefault="009675D3" w:rsidP="00466D4C">
      <w:pPr>
        <w:rPr>
          <w:i/>
          <w:iCs/>
          <w:color w:val="404040" w:themeColor="text1" w:themeTint="BF"/>
        </w:rPr>
      </w:pPr>
      <w:r>
        <w:rPr>
          <w:iCs/>
          <w:color w:val="404040" w:themeColor="text1" w:themeTint="BF"/>
        </w:rPr>
        <w:t xml:space="preserve">Identifierar, </w:t>
      </w:r>
      <w:r w:rsidR="00FA14E7">
        <w:rPr>
          <w:iCs/>
          <w:color w:val="404040" w:themeColor="text1" w:themeTint="BF"/>
        </w:rPr>
        <w:t>typar och tidssätter provisionen</w:t>
      </w:r>
      <w:r>
        <w:rPr>
          <w:iCs/>
          <w:color w:val="404040" w:themeColor="text1" w:themeTint="BF"/>
        </w:rPr>
        <w:t>.</w:t>
      </w:r>
    </w:p>
    <w:tbl>
      <w:tblPr>
        <w:tblStyle w:val="Tabellrutnt"/>
        <w:tblW w:w="9346" w:type="dxa"/>
        <w:tblInd w:w="5" w:type="dxa"/>
        <w:tblLook w:val="04A0" w:firstRow="1" w:lastRow="0" w:firstColumn="1" w:lastColumn="0" w:noHBand="0" w:noVBand="1"/>
      </w:tblPr>
      <w:tblGrid>
        <w:gridCol w:w="2347"/>
        <w:gridCol w:w="6999"/>
      </w:tblGrid>
      <w:tr w:rsidR="00976406" w14:paraId="0EBB3F7A" w14:textId="77777777" w:rsidTr="00BD66A2">
        <w:tc>
          <w:tcPr>
            <w:tcW w:w="9346" w:type="dxa"/>
            <w:gridSpan w:val="2"/>
            <w:shd w:val="clear" w:color="auto" w:fill="FFF2CC" w:themeFill="accent4" w:themeFillTint="33"/>
          </w:tcPr>
          <w:p w14:paraId="38F449AD" w14:textId="0264936F" w:rsidR="00976406" w:rsidRDefault="00674D54" w:rsidP="00325321">
            <w:pPr>
              <w:rPr>
                <w:i/>
              </w:rPr>
            </w:pPr>
            <w:r>
              <w:rPr>
                <w:i/>
              </w:rPr>
              <w:t>IDENTIFERA RADEN</w:t>
            </w:r>
          </w:p>
        </w:tc>
      </w:tr>
      <w:tr w:rsidR="00976406" w14:paraId="4345DB68" w14:textId="77777777" w:rsidTr="00BD66A2">
        <w:tc>
          <w:tcPr>
            <w:tcW w:w="2347" w:type="dxa"/>
            <w:shd w:val="clear" w:color="auto" w:fill="EDEDED" w:themeFill="accent3" w:themeFillTint="33"/>
          </w:tcPr>
          <w:p w14:paraId="64AC7ED5" w14:textId="7833875D" w:rsidR="00976406" w:rsidRPr="00ED7420" w:rsidRDefault="00976406" w:rsidP="00325321">
            <w:pPr>
              <w:rPr>
                <w:i/>
              </w:rPr>
            </w:pPr>
            <w:r>
              <w:rPr>
                <w:i/>
              </w:rPr>
              <w:t>Egenskap</w:t>
            </w:r>
          </w:p>
        </w:tc>
        <w:tc>
          <w:tcPr>
            <w:tcW w:w="6999" w:type="dxa"/>
            <w:shd w:val="clear" w:color="auto" w:fill="EDEDED" w:themeFill="accent3" w:themeFillTint="33"/>
          </w:tcPr>
          <w:p w14:paraId="488A8B84" w14:textId="5A2201EC" w:rsidR="00976406" w:rsidRPr="00ED7420" w:rsidRDefault="00976406" w:rsidP="00325321">
            <w:pPr>
              <w:rPr>
                <w:i/>
              </w:rPr>
            </w:pPr>
            <w:r>
              <w:rPr>
                <w:i/>
              </w:rPr>
              <w:t>Beskrivning</w:t>
            </w:r>
          </w:p>
        </w:tc>
      </w:tr>
      <w:tr w:rsidR="00976406" w14:paraId="32E3217C" w14:textId="77777777" w:rsidTr="00BD66A2">
        <w:tc>
          <w:tcPr>
            <w:tcW w:w="2347" w:type="dxa"/>
            <w:shd w:val="clear" w:color="auto" w:fill="FFC000" w:themeFill="accent4"/>
          </w:tcPr>
          <w:p w14:paraId="69FEF481" w14:textId="2407A705" w:rsidR="00976406" w:rsidRDefault="00976406" w:rsidP="00976406">
            <w:r>
              <w:rPr>
                <w:rFonts w:ascii="Calibri" w:hAnsi="Calibri" w:cs="Calibri"/>
                <w:color w:val="000000"/>
              </w:rPr>
              <w:t>Id</w:t>
            </w:r>
          </w:p>
        </w:tc>
        <w:tc>
          <w:tcPr>
            <w:tcW w:w="6999" w:type="dxa"/>
          </w:tcPr>
          <w:p w14:paraId="74F6DCE4" w14:textId="549F2FE6" w:rsidR="00976406" w:rsidRDefault="00976406" w:rsidP="00976406">
            <w:r>
              <w:rPr>
                <w:rFonts w:ascii="Calibri" w:hAnsi="Calibri" w:cs="Calibri"/>
                <w:color w:val="000000"/>
              </w:rPr>
              <w:t>En unik identifierare för den här specifika provisionsraden</w:t>
            </w:r>
          </w:p>
        </w:tc>
      </w:tr>
      <w:tr w:rsidR="00976406" w14:paraId="7AEB9F91" w14:textId="77777777" w:rsidTr="00BD66A2">
        <w:tc>
          <w:tcPr>
            <w:tcW w:w="2347" w:type="dxa"/>
            <w:shd w:val="clear" w:color="auto" w:fill="FFC000" w:themeFill="accent4"/>
          </w:tcPr>
          <w:p w14:paraId="4E88546F" w14:textId="03D38E4A" w:rsidR="00976406" w:rsidRDefault="005271D5" w:rsidP="00976406">
            <w:r>
              <w:rPr>
                <w:rFonts w:ascii="Calibri" w:hAnsi="Calibri" w:cs="Calibri"/>
                <w:color w:val="000000"/>
              </w:rPr>
              <w:t>Typ av detalj</w:t>
            </w:r>
            <w:r w:rsidR="00976406">
              <w:rPr>
                <w:rFonts w:ascii="Calibri" w:hAnsi="Calibri" w:cs="Calibri"/>
                <w:color w:val="000000"/>
              </w:rPr>
              <w:t>rad</w:t>
            </w:r>
          </w:p>
        </w:tc>
        <w:tc>
          <w:tcPr>
            <w:tcW w:w="6999" w:type="dxa"/>
          </w:tcPr>
          <w:p w14:paraId="5B015CAD" w14:textId="77777777" w:rsidR="00976406" w:rsidRDefault="00976406" w:rsidP="005271D5">
            <w:pPr>
              <w:rPr>
                <w:rFonts w:ascii="Calibri" w:hAnsi="Calibri" w:cs="Calibri"/>
                <w:color w:val="000000"/>
              </w:rPr>
            </w:pPr>
            <w:r>
              <w:rPr>
                <w:rFonts w:ascii="Calibri" w:hAnsi="Calibri" w:cs="Calibri"/>
                <w:color w:val="000000"/>
              </w:rPr>
              <w:t xml:space="preserve">Beskriver </w:t>
            </w:r>
            <w:r w:rsidR="000F15F4">
              <w:rPr>
                <w:rFonts w:ascii="Calibri" w:hAnsi="Calibri" w:cs="Calibri"/>
                <w:color w:val="000000"/>
              </w:rPr>
              <w:t xml:space="preserve">vilken typ av detaljrad </w:t>
            </w:r>
            <w:r w:rsidR="005271D5">
              <w:rPr>
                <w:rFonts w:ascii="Calibri" w:hAnsi="Calibri" w:cs="Calibri"/>
                <w:color w:val="000000"/>
              </w:rPr>
              <w:t>som den aktuella raden är.</w:t>
            </w:r>
            <w:r w:rsidR="002A2905">
              <w:rPr>
                <w:rFonts w:ascii="Calibri" w:hAnsi="Calibri" w:cs="Calibri"/>
                <w:color w:val="000000"/>
              </w:rPr>
              <w:t xml:space="preserve"> </w:t>
            </w:r>
          </w:p>
          <w:p w14:paraId="5F1BFD9D" w14:textId="6E0B31E6" w:rsidR="00230CF0" w:rsidRDefault="00230CF0" w:rsidP="005271D5">
            <w:r>
              <w:rPr>
                <w:rFonts w:ascii="Calibri" w:hAnsi="Calibri" w:cs="Calibri"/>
                <w:color w:val="000000"/>
              </w:rPr>
              <w:t>{</w:t>
            </w:r>
            <w:r w:rsidRPr="001B57E3">
              <w:rPr>
                <w:rFonts w:ascii="Calibri" w:hAnsi="Calibri" w:cs="Calibri"/>
                <w:i/>
                <w:color w:val="000000"/>
              </w:rPr>
              <w:t>Provision, Korrigering, Debet/Kredit, Avrundning</w:t>
            </w:r>
            <w:r>
              <w:rPr>
                <w:rFonts w:ascii="Calibri" w:hAnsi="Calibri" w:cs="Calibri"/>
                <w:color w:val="000000"/>
              </w:rPr>
              <w:t>}</w:t>
            </w:r>
          </w:p>
        </w:tc>
      </w:tr>
      <w:tr w:rsidR="00976406" w14:paraId="538EE82A" w14:textId="77777777" w:rsidTr="00BD66A2">
        <w:tc>
          <w:tcPr>
            <w:tcW w:w="2347" w:type="dxa"/>
            <w:shd w:val="clear" w:color="auto" w:fill="FFC000" w:themeFill="accent4"/>
          </w:tcPr>
          <w:p w14:paraId="28CCCFDF" w14:textId="0E1EE1D7" w:rsidR="00976406" w:rsidRDefault="00976406" w:rsidP="00976406">
            <w:r>
              <w:rPr>
                <w:rFonts w:ascii="Calibri" w:hAnsi="Calibri" w:cs="Calibri"/>
                <w:color w:val="000000"/>
              </w:rPr>
              <w:t>Avser period from</w:t>
            </w:r>
            <w:r w:rsidR="00BD7945">
              <w:rPr>
                <w:rFonts w:ascii="Calibri" w:hAnsi="Calibri" w:cs="Calibri"/>
                <w:color w:val="000000"/>
              </w:rPr>
              <w:t xml:space="preserve"> datum</w:t>
            </w:r>
          </w:p>
        </w:tc>
        <w:tc>
          <w:tcPr>
            <w:tcW w:w="6999" w:type="dxa"/>
          </w:tcPr>
          <w:p w14:paraId="544F7873" w14:textId="7A178921" w:rsidR="00976406" w:rsidRPr="00FA14E7" w:rsidRDefault="00976406" w:rsidP="00976406">
            <w:r w:rsidRPr="00FA14E7">
              <w:rPr>
                <w:rFonts w:ascii="Calibri" w:hAnsi="Calibri" w:cs="Calibri"/>
                <w:color w:val="000000"/>
              </w:rPr>
              <w:t xml:space="preserve">Anger </w:t>
            </w:r>
            <w:r w:rsidR="00230CF0" w:rsidRPr="00FA14E7">
              <w:rPr>
                <w:rFonts w:ascii="Calibri" w:hAnsi="Calibri" w:cs="Calibri"/>
                <w:color w:val="000000"/>
              </w:rPr>
              <w:t xml:space="preserve">datum för </w:t>
            </w:r>
            <w:r w:rsidRPr="00FA14E7">
              <w:rPr>
                <w:rFonts w:ascii="Calibri" w:hAnsi="Calibri" w:cs="Calibri"/>
                <w:color w:val="000000"/>
              </w:rPr>
              <w:t>starten för den period som provisionen avser.</w:t>
            </w:r>
            <w:r w:rsidR="00230CF0" w:rsidRPr="00FA14E7">
              <w:rPr>
                <w:rFonts w:ascii="Calibri" w:hAnsi="Calibri" w:cs="Calibri"/>
                <w:color w:val="000000"/>
              </w:rPr>
              <w:t xml:space="preserve"> </w:t>
            </w:r>
            <w:r w:rsidR="00230CF0" w:rsidRPr="00FA14E7">
              <w:t>(</w:t>
            </w:r>
            <w:r w:rsidR="00FA14E7" w:rsidRPr="00FA14E7">
              <w:t>YYYY-MM-DD</w:t>
            </w:r>
            <w:r w:rsidR="00230CF0" w:rsidRPr="00FA14E7">
              <w:t>)</w:t>
            </w:r>
          </w:p>
        </w:tc>
      </w:tr>
      <w:tr w:rsidR="00976406" w14:paraId="4DDEDDEB" w14:textId="77777777" w:rsidTr="00BD66A2">
        <w:tc>
          <w:tcPr>
            <w:tcW w:w="2347" w:type="dxa"/>
            <w:shd w:val="clear" w:color="auto" w:fill="FFC000" w:themeFill="accent4"/>
          </w:tcPr>
          <w:p w14:paraId="2C6D647B" w14:textId="58595E13" w:rsidR="00976406" w:rsidRDefault="00976406" w:rsidP="00976406">
            <w:r>
              <w:rPr>
                <w:rFonts w:ascii="Calibri" w:hAnsi="Calibri" w:cs="Calibri"/>
                <w:color w:val="000000"/>
              </w:rPr>
              <w:t>Avser period tom</w:t>
            </w:r>
            <w:r w:rsidR="00BD7945">
              <w:rPr>
                <w:rFonts w:ascii="Calibri" w:hAnsi="Calibri" w:cs="Calibri"/>
                <w:color w:val="000000"/>
              </w:rPr>
              <w:t xml:space="preserve"> datum</w:t>
            </w:r>
          </w:p>
        </w:tc>
        <w:tc>
          <w:tcPr>
            <w:tcW w:w="6999" w:type="dxa"/>
          </w:tcPr>
          <w:p w14:paraId="7BB4989F" w14:textId="57C442D8" w:rsidR="00976406" w:rsidRDefault="00976406" w:rsidP="00976406">
            <w:r w:rsidRPr="00FA14E7">
              <w:rPr>
                <w:rFonts w:ascii="Calibri" w:hAnsi="Calibri" w:cs="Calibri"/>
                <w:color w:val="000000"/>
              </w:rPr>
              <w:t xml:space="preserve">Anger </w:t>
            </w:r>
            <w:r w:rsidR="00230CF0" w:rsidRPr="00FA14E7">
              <w:rPr>
                <w:rFonts w:ascii="Calibri" w:hAnsi="Calibri" w:cs="Calibri"/>
                <w:color w:val="000000"/>
              </w:rPr>
              <w:t xml:space="preserve">datum för slutet </w:t>
            </w:r>
            <w:r w:rsidRPr="00FA14E7">
              <w:rPr>
                <w:rFonts w:ascii="Calibri" w:hAnsi="Calibri" w:cs="Calibri"/>
                <w:color w:val="000000"/>
              </w:rPr>
              <w:t>för den period som provisionen avser.</w:t>
            </w:r>
            <w:r w:rsidR="00230CF0" w:rsidRPr="00FA14E7">
              <w:rPr>
                <w:rFonts w:ascii="Calibri" w:hAnsi="Calibri" w:cs="Calibri"/>
                <w:color w:val="000000"/>
              </w:rPr>
              <w:t xml:space="preserve"> </w:t>
            </w:r>
            <w:r w:rsidR="00230CF0" w:rsidRPr="00FA14E7">
              <w:t>(</w:t>
            </w:r>
            <w:r w:rsidR="00FA14E7" w:rsidRPr="00FA14E7">
              <w:t>YYYY-MM-DD</w:t>
            </w:r>
            <w:r w:rsidR="00230CF0" w:rsidRPr="00FA14E7">
              <w:t>)</w:t>
            </w:r>
          </w:p>
        </w:tc>
      </w:tr>
      <w:tr w:rsidR="00976406" w14:paraId="264EB7E9" w14:textId="77777777" w:rsidTr="00BD66A2">
        <w:tc>
          <w:tcPr>
            <w:tcW w:w="2347" w:type="dxa"/>
          </w:tcPr>
          <w:p w14:paraId="79F46F69" w14:textId="1D0A5B2C" w:rsidR="00976406" w:rsidRDefault="00976406" w:rsidP="00976406">
            <w:r>
              <w:rPr>
                <w:rFonts w:ascii="Calibri" w:hAnsi="Calibri" w:cs="Calibri"/>
                <w:color w:val="000000"/>
              </w:rPr>
              <w:t>Korrigerar Id</w:t>
            </w:r>
          </w:p>
        </w:tc>
        <w:tc>
          <w:tcPr>
            <w:tcW w:w="6999" w:type="dxa"/>
          </w:tcPr>
          <w:p w14:paraId="316316B1" w14:textId="31585CC9" w:rsidR="00976406" w:rsidRDefault="00976406" w:rsidP="00976406">
            <w:r>
              <w:rPr>
                <w:rFonts w:ascii="Calibri" w:hAnsi="Calibri" w:cs="Calibri"/>
                <w:color w:val="000000"/>
              </w:rPr>
              <w:t>Beskriver vilken tidigare provisionsrad som denna rad korrigerar, används endast om raden är av typen korrigering</w:t>
            </w:r>
          </w:p>
        </w:tc>
      </w:tr>
    </w:tbl>
    <w:p w14:paraId="4B74B65D" w14:textId="77777777" w:rsidR="00230CF0" w:rsidRPr="005271D5" w:rsidRDefault="00230CF0" w:rsidP="00466D4C">
      <w:pPr>
        <w:rPr>
          <w:i/>
          <w:sz w:val="18"/>
          <w:szCs w:val="18"/>
        </w:rPr>
      </w:pPr>
    </w:p>
    <w:p w14:paraId="7EDEA01F" w14:textId="53FF341F" w:rsidR="000605DE" w:rsidRPr="009675D3" w:rsidRDefault="009675D3" w:rsidP="000605DE">
      <w:pPr>
        <w:rPr>
          <w:rStyle w:val="Diskretbetoning"/>
        </w:rPr>
      </w:pPr>
      <w:r w:rsidRPr="009675D3">
        <w:rPr>
          <w:rStyle w:val="Diskretbetoning"/>
        </w:rPr>
        <w:t>Placera i ett sammanhang</w:t>
      </w:r>
    </w:p>
    <w:p w14:paraId="7E45D691" w14:textId="6B14DDA0" w:rsidR="000605DE" w:rsidRDefault="009675D3" w:rsidP="00466D4C">
      <w:r>
        <w:t>Använder o</w:t>
      </w:r>
      <w:r w:rsidR="000605DE">
        <w:t>rganisati</w:t>
      </w:r>
      <w:r>
        <w:t>onsunika identifierare som avsändare och mottagare delar kunskap om (försäkringsnummer, avtalsnummer, etc) för att beskriva vilka verksamhetsobjekt som provisionen relaterar till. Den sammantagna mängden egenskaper beskriver här också detaljnivån som provisionen beräknats på (om värdepapper anges så har provisionen beräknats för det specifika värdepappret t.ex.)</w:t>
      </w:r>
      <w:r w:rsidR="008C2363">
        <w:t>. Notera också att viss information tillförs för att göra provisionsfilen mer fristående från försäkringsbeståndsinformation (t.ex. namn på försäkrad och försäkringstagare).</w:t>
      </w:r>
    </w:p>
    <w:tbl>
      <w:tblPr>
        <w:tblStyle w:val="Tabellrutnt"/>
        <w:tblW w:w="9346" w:type="dxa"/>
        <w:tblInd w:w="5" w:type="dxa"/>
        <w:tblLook w:val="04A0" w:firstRow="1" w:lastRow="0" w:firstColumn="1" w:lastColumn="0" w:noHBand="0" w:noVBand="1"/>
      </w:tblPr>
      <w:tblGrid>
        <w:gridCol w:w="3554"/>
        <w:gridCol w:w="5792"/>
      </w:tblGrid>
      <w:tr w:rsidR="00976406" w14:paraId="5275DA9A" w14:textId="77777777" w:rsidTr="00976406">
        <w:tc>
          <w:tcPr>
            <w:tcW w:w="9346" w:type="dxa"/>
            <w:gridSpan w:val="2"/>
            <w:shd w:val="clear" w:color="auto" w:fill="DEEAF6" w:themeFill="accent1" w:themeFillTint="33"/>
          </w:tcPr>
          <w:p w14:paraId="4B0679A7" w14:textId="08EBB79B" w:rsidR="00976406" w:rsidRDefault="00674D54" w:rsidP="00325321">
            <w:pPr>
              <w:rPr>
                <w:i/>
              </w:rPr>
            </w:pPr>
            <w:r>
              <w:rPr>
                <w:i/>
              </w:rPr>
              <w:t>PLACERA I ETT SAMMANHANG</w:t>
            </w:r>
          </w:p>
        </w:tc>
      </w:tr>
      <w:tr w:rsidR="00976406" w14:paraId="73B344ED" w14:textId="77777777" w:rsidTr="00BA11DE">
        <w:tc>
          <w:tcPr>
            <w:tcW w:w="3554" w:type="dxa"/>
            <w:shd w:val="clear" w:color="auto" w:fill="EDEDED" w:themeFill="accent3" w:themeFillTint="33"/>
          </w:tcPr>
          <w:p w14:paraId="0E50251C" w14:textId="77777777" w:rsidR="00976406" w:rsidRPr="00ED7420" w:rsidRDefault="00976406" w:rsidP="00325321">
            <w:pPr>
              <w:rPr>
                <w:i/>
              </w:rPr>
            </w:pPr>
            <w:r>
              <w:rPr>
                <w:i/>
              </w:rPr>
              <w:t>Egenskap</w:t>
            </w:r>
          </w:p>
        </w:tc>
        <w:tc>
          <w:tcPr>
            <w:tcW w:w="5792" w:type="dxa"/>
            <w:shd w:val="clear" w:color="auto" w:fill="EDEDED" w:themeFill="accent3" w:themeFillTint="33"/>
          </w:tcPr>
          <w:p w14:paraId="33AC4A83" w14:textId="77777777" w:rsidR="00976406" w:rsidRPr="00ED7420" w:rsidRDefault="00976406" w:rsidP="00325321">
            <w:pPr>
              <w:rPr>
                <w:i/>
              </w:rPr>
            </w:pPr>
            <w:r>
              <w:rPr>
                <w:i/>
              </w:rPr>
              <w:t>Beskrivning</w:t>
            </w:r>
          </w:p>
        </w:tc>
      </w:tr>
      <w:tr w:rsidR="002E6990" w14:paraId="56536792" w14:textId="77777777" w:rsidTr="00BA11DE">
        <w:tc>
          <w:tcPr>
            <w:tcW w:w="3554" w:type="dxa"/>
            <w:shd w:val="clear" w:color="auto" w:fill="FFC000" w:themeFill="accent4"/>
          </w:tcPr>
          <w:p w14:paraId="36B337A5" w14:textId="7402E48D" w:rsidR="002E6990" w:rsidRPr="005E4A5A" w:rsidRDefault="002E6990" w:rsidP="00976406">
            <w:r>
              <w:t>Försäkringsgivare (orgnr)</w:t>
            </w:r>
          </w:p>
        </w:tc>
        <w:tc>
          <w:tcPr>
            <w:tcW w:w="5792" w:type="dxa"/>
          </w:tcPr>
          <w:p w14:paraId="146A8A96" w14:textId="5851F9E3" w:rsidR="002E6990" w:rsidRPr="005E4A5A" w:rsidRDefault="002E6990" w:rsidP="00976406">
            <w:r>
              <w:t>Identifierar den försäkringsgivare som äger det underliggande försäkringsnumret</w:t>
            </w:r>
          </w:p>
        </w:tc>
      </w:tr>
      <w:tr w:rsidR="00976406" w14:paraId="2CDE6C51" w14:textId="77777777" w:rsidTr="00BA11DE">
        <w:tc>
          <w:tcPr>
            <w:tcW w:w="3554" w:type="dxa"/>
            <w:shd w:val="clear" w:color="auto" w:fill="FFC000" w:themeFill="accent4"/>
          </w:tcPr>
          <w:p w14:paraId="3F6820EC" w14:textId="29A8DB35" w:rsidR="00976406" w:rsidRDefault="00976406" w:rsidP="00976406">
            <w:r w:rsidRPr="005E4A5A">
              <w:t>Försäkringsnummer</w:t>
            </w:r>
          </w:p>
        </w:tc>
        <w:tc>
          <w:tcPr>
            <w:tcW w:w="5792" w:type="dxa"/>
          </w:tcPr>
          <w:p w14:paraId="18C3DC12" w14:textId="24895A13" w:rsidR="00976406" w:rsidRPr="001D4A9A" w:rsidRDefault="00976406" w:rsidP="001B57E3">
            <w:pPr>
              <w:rPr>
                <w:color w:val="FF0000"/>
              </w:rPr>
            </w:pPr>
            <w:r w:rsidRPr="001B57E3">
              <w:t>Det försäkringsnummer som unikt identifierar försäkringen hos aktuell försäkringsgivare. Skall kunna användas som identifikation vid administrativ hantering av försäkringen.</w:t>
            </w:r>
            <w:r w:rsidR="00D93438" w:rsidRPr="001B57E3">
              <w:t xml:space="preserve"> </w:t>
            </w:r>
            <w:r w:rsidR="001B57E3" w:rsidRPr="008F7589">
              <w:t>Det försäkringsnummer som anges här skall vara samma (både innehåll</w:t>
            </w:r>
            <w:r w:rsidR="001D4A9A" w:rsidRPr="008F7589">
              <w:t>-</w:t>
            </w:r>
            <w:r w:rsidR="001B57E3" w:rsidRPr="008F7589">
              <w:t xml:space="preserve"> och formateringsmässigt) som det som används i beståndsfiler och försäkringsbrev.</w:t>
            </w:r>
            <w:r w:rsidR="001B57E3" w:rsidRPr="001B57E3">
              <w:rPr>
                <w:color w:val="FF0000"/>
              </w:rPr>
              <w:t xml:space="preserve"> </w:t>
            </w:r>
          </w:p>
        </w:tc>
      </w:tr>
      <w:tr w:rsidR="00976406" w14:paraId="3585ECDA" w14:textId="77777777" w:rsidTr="00BA11DE">
        <w:tc>
          <w:tcPr>
            <w:tcW w:w="3554" w:type="dxa"/>
            <w:shd w:val="clear" w:color="auto" w:fill="FFC000" w:themeFill="accent4"/>
          </w:tcPr>
          <w:p w14:paraId="6BEE27BB" w14:textId="496B1A44" w:rsidR="00976406" w:rsidRDefault="00976406" w:rsidP="00976406">
            <w:r w:rsidRPr="005E4A5A">
              <w:t>Försäkringstagare (orgnr/pnr)</w:t>
            </w:r>
          </w:p>
        </w:tc>
        <w:tc>
          <w:tcPr>
            <w:tcW w:w="5792" w:type="dxa"/>
          </w:tcPr>
          <w:p w14:paraId="2A7715A4" w14:textId="1F453C0D" w:rsidR="00976406" w:rsidRDefault="00976406" w:rsidP="00FA14E7">
            <w:r w:rsidRPr="005E4A5A">
              <w:t>Organisationsnummer eller personnummer för den organisation eller person som ingått avtal om en försäkring med en försäkringsgivare.</w:t>
            </w:r>
            <w:r w:rsidR="00AD3285">
              <w:t xml:space="preserve"> </w:t>
            </w:r>
          </w:p>
        </w:tc>
      </w:tr>
      <w:tr w:rsidR="00976406" w14:paraId="3DB3C0ED" w14:textId="77777777" w:rsidTr="00BA11DE">
        <w:tc>
          <w:tcPr>
            <w:tcW w:w="3554" w:type="dxa"/>
          </w:tcPr>
          <w:p w14:paraId="6DDC2A7A" w14:textId="7A235F3A" w:rsidR="00976406" w:rsidRDefault="00976406" w:rsidP="00976406">
            <w:r w:rsidRPr="005E4A5A">
              <w:t>Försäkringstagare (namn)</w:t>
            </w:r>
          </w:p>
        </w:tc>
        <w:tc>
          <w:tcPr>
            <w:tcW w:w="5792" w:type="dxa"/>
          </w:tcPr>
          <w:p w14:paraId="32568EDF" w14:textId="3A092E0E" w:rsidR="00976406" w:rsidRDefault="00976406" w:rsidP="00976406">
            <w:r w:rsidRPr="005E4A5A">
              <w:t>Namn på den organisation eller person som ingått avtal om en försäkring med en försäkringsgivare.</w:t>
            </w:r>
          </w:p>
        </w:tc>
      </w:tr>
      <w:tr w:rsidR="00976406" w14:paraId="32346BB4" w14:textId="77777777" w:rsidTr="00BA11DE">
        <w:tc>
          <w:tcPr>
            <w:tcW w:w="3554" w:type="dxa"/>
            <w:shd w:val="clear" w:color="auto" w:fill="FFC000" w:themeFill="accent4"/>
          </w:tcPr>
          <w:p w14:paraId="33FD1B9D" w14:textId="64B76254" w:rsidR="00976406" w:rsidRDefault="00976406" w:rsidP="00976406">
            <w:r w:rsidRPr="005E4A5A">
              <w:t>Försäkrad (</w:t>
            </w:r>
            <w:r w:rsidR="001B57E3" w:rsidRPr="006741B0">
              <w:t>orgnr/</w:t>
            </w:r>
            <w:r w:rsidRPr="005E4A5A">
              <w:t>pnr)</w:t>
            </w:r>
          </w:p>
        </w:tc>
        <w:tc>
          <w:tcPr>
            <w:tcW w:w="5792" w:type="dxa"/>
          </w:tcPr>
          <w:p w14:paraId="101935DF" w14:textId="3C643D1E" w:rsidR="00976406" w:rsidRDefault="00976406" w:rsidP="00976406">
            <w:r w:rsidRPr="001B57E3">
              <w:t>Personnummer på den primärt försäkrade personen i en försäkring</w:t>
            </w:r>
            <w:r w:rsidR="001B57E3" w:rsidRPr="001B57E3">
              <w:t xml:space="preserve">. </w:t>
            </w:r>
            <w:r w:rsidR="001B57E3" w:rsidRPr="008F7589">
              <w:t>Alternativt</w:t>
            </w:r>
            <w:r w:rsidR="008F7589" w:rsidRPr="008F7589">
              <w:t xml:space="preserve"> (om Produktområde anger SAK-Risk)</w:t>
            </w:r>
            <w:r w:rsidR="008F7589">
              <w:t xml:space="preserve"> </w:t>
            </w:r>
            <w:r w:rsidR="001B57E3" w:rsidRPr="008F7589">
              <w:t>organisationsnumret på den organisation som är försäkrad.</w:t>
            </w:r>
            <w:r w:rsidR="00842D9A" w:rsidRPr="001B57E3">
              <w:t xml:space="preserve"> </w:t>
            </w:r>
          </w:p>
        </w:tc>
      </w:tr>
      <w:tr w:rsidR="00976406" w14:paraId="656AD217" w14:textId="77777777" w:rsidTr="00BA11DE">
        <w:tc>
          <w:tcPr>
            <w:tcW w:w="3554" w:type="dxa"/>
          </w:tcPr>
          <w:p w14:paraId="20149B01" w14:textId="7525F023" w:rsidR="00976406" w:rsidRDefault="00976406" w:rsidP="00976406">
            <w:r w:rsidRPr="005E4A5A">
              <w:t>Försäkrad (Kundnummer)</w:t>
            </w:r>
          </w:p>
        </w:tc>
        <w:tc>
          <w:tcPr>
            <w:tcW w:w="5792" w:type="dxa"/>
          </w:tcPr>
          <w:p w14:paraId="518B3B32" w14:textId="4B7A5238" w:rsidR="00976406" w:rsidRDefault="00976406" w:rsidP="00976406">
            <w:r w:rsidRPr="005E4A5A">
              <w:t>Det kundnummer som den primärt försäkrade personen på försäkringen har hos försäkringsgivaren</w:t>
            </w:r>
          </w:p>
        </w:tc>
      </w:tr>
      <w:tr w:rsidR="00976406" w14:paraId="36AD44A1" w14:textId="77777777" w:rsidTr="00BA11DE">
        <w:tc>
          <w:tcPr>
            <w:tcW w:w="3554" w:type="dxa"/>
          </w:tcPr>
          <w:p w14:paraId="4E0AAFE5" w14:textId="2EB11093" w:rsidR="00976406" w:rsidRDefault="00976406" w:rsidP="00976406">
            <w:r w:rsidRPr="005E4A5A">
              <w:t>Försäkrad (namn)</w:t>
            </w:r>
          </w:p>
        </w:tc>
        <w:tc>
          <w:tcPr>
            <w:tcW w:w="5792" w:type="dxa"/>
          </w:tcPr>
          <w:p w14:paraId="0B0AC17B" w14:textId="779D1115" w:rsidR="00976406" w:rsidRDefault="00976406" w:rsidP="001B57E3">
            <w:r w:rsidRPr="001B57E3">
              <w:t>Namnet på den primärt försäkrade personen</w:t>
            </w:r>
            <w:r w:rsidR="001B57E3" w:rsidRPr="001B57E3">
              <w:t xml:space="preserve"> </w:t>
            </w:r>
            <w:r w:rsidRPr="001B57E3">
              <w:t>på försäkringen</w:t>
            </w:r>
            <w:r w:rsidR="001B57E3" w:rsidRPr="001B57E3">
              <w:t xml:space="preserve">. </w:t>
            </w:r>
            <w:r w:rsidR="001B57E3" w:rsidRPr="008F7589">
              <w:t xml:space="preserve">Alternativt </w:t>
            </w:r>
            <w:r w:rsidR="008F7589" w:rsidRPr="008F7589">
              <w:t xml:space="preserve">(om Produktområde anger SAK-Risk) </w:t>
            </w:r>
            <w:r w:rsidR="001B57E3" w:rsidRPr="008F7589">
              <w:t>namnet på organisation som försäkrats på försäkringen.</w:t>
            </w:r>
            <w:r w:rsidRPr="008F7589">
              <w:t xml:space="preserve"> </w:t>
            </w:r>
          </w:p>
        </w:tc>
      </w:tr>
      <w:tr w:rsidR="00976406" w14:paraId="2C755E34" w14:textId="77777777" w:rsidTr="00BA11DE">
        <w:tc>
          <w:tcPr>
            <w:tcW w:w="3554" w:type="dxa"/>
            <w:shd w:val="clear" w:color="auto" w:fill="FFC000" w:themeFill="accent4"/>
          </w:tcPr>
          <w:p w14:paraId="302EB020" w14:textId="76BE0087" w:rsidR="00976406" w:rsidRDefault="00976406" w:rsidP="00976406">
            <w:r w:rsidRPr="005E4A5A">
              <w:t>Försäkringsmäklarbolagskod</w:t>
            </w:r>
          </w:p>
        </w:tc>
        <w:tc>
          <w:tcPr>
            <w:tcW w:w="5792" w:type="dxa"/>
          </w:tcPr>
          <w:p w14:paraId="0A279B16" w14:textId="7227333A" w:rsidR="00976406" w:rsidRDefault="00976406" w:rsidP="00976406">
            <w:r w:rsidRPr="005E4A5A">
              <w:t>Den försäkringsmäklarbolagskod som försäkringsbolaget relaterar till den här provisionen</w:t>
            </w:r>
          </w:p>
        </w:tc>
      </w:tr>
      <w:tr w:rsidR="00976406" w14:paraId="7E04E715" w14:textId="77777777" w:rsidTr="00BA11DE">
        <w:tc>
          <w:tcPr>
            <w:tcW w:w="3554" w:type="dxa"/>
            <w:shd w:val="clear" w:color="auto" w:fill="FFC000" w:themeFill="accent4"/>
          </w:tcPr>
          <w:p w14:paraId="10809496" w14:textId="64E51F65" w:rsidR="00976406" w:rsidRDefault="00976406" w:rsidP="00976406">
            <w:r w:rsidRPr="005E4A5A">
              <w:t>Försäkringsmäklarkod</w:t>
            </w:r>
          </w:p>
        </w:tc>
        <w:tc>
          <w:tcPr>
            <w:tcW w:w="5792" w:type="dxa"/>
          </w:tcPr>
          <w:p w14:paraId="2FD0F2F1" w14:textId="44F2521D" w:rsidR="00976406" w:rsidRDefault="00976406" w:rsidP="00976406">
            <w:r w:rsidRPr="005E4A5A">
              <w:t>Den försäkringsmäklarkod som försäkringsbolaget relaterar till den här provisionen</w:t>
            </w:r>
          </w:p>
        </w:tc>
      </w:tr>
      <w:tr w:rsidR="00976406" w14:paraId="38528BE1" w14:textId="77777777" w:rsidTr="00BA11DE">
        <w:tc>
          <w:tcPr>
            <w:tcW w:w="3554" w:type="dxa"/>
          </w:tcPr>
          <w:p w14:paraId="0C7551B5" w14:textId="1F44F602" w:rsidR="00976406" w:rsidRDefault="00976406" w:rsidP="00976406">
            <w:r w:rsidRPr="005E4A5A">
              <w:t>Försäkringsmäklarnamn</w:t>
            </w:r>
          </w:p>
        </w:tc>
        <w:tc>
          <w:tcPr>
            <w:tcW w:w="5792" w:type="dxa"/>
          </w:tcPr>
          <w:p w14:paraId="0BCC512B" w14:textId="3A3AAAC3" w:rsidR="00976406" w:rsidRDefault="00976406" w:rsidP="00976406">
            <w:r w:rsidRPr="005D4A45">
              <w:t>Namn på den försäkringsmäklare som försäkringsbolaget relaterar till den här provisionen</w:t>
            </w:r>
            <w:r w:rsidR="00D03123" w:rsidRPr="008F7589">
              <w:t xml:space="preserve">, </w:t>
            </w:r>
            <w:r w:rsidR="001B57E3" w:rsidRPr="008F7589">
              <w:t xml:space="preserve">dvs den </w:t>
            </w:r>
            <w:r w:rsidR="00D03123" w:rsidRPr="008F7589">
              <w:t>rådgivare som är ansvarig för försäkringen.</w:t>
            </w:r>
          </w:p>
        </w:tc>
      </w:tr>
      <w:tr w:rsidR="00976406" w14:paraId="51EDE0EA" w14:textId="77777777" w:rsidTr="00BA11DE">
        <w:tc>
          <w:tcPr>
            <w:tcW w:w="3554" w:type="dxa"/>
          </w:tcPr>
          <w:p w14:paraId="76CA9D41" w14:textId="5F906B8A" w:rsidR="00976406" w:rsidRDefault="00976406" w:rsidP="00976406">
            <w:r w:rsidRPr="005E4A5A">
              <w:t>Avtalsnummer</w:t>
            </w:r>
          </w:p>
        </w:tc>
        <w:tc>
          <w:tcPr>
            <w:tcW w:w="5792" w:type="dxa"/>
          </w:tcPr>
          <w:p w14:paraId="55FFD07B" w14:textId="427A883D" w:rsidR="00976406" w:rsidRDefault="00976406" w:rsidP="00976406">
            <w:r w:rsidRPr="005E4A5A">
              <w:t>Nummer som identifierar det avtal (företagsavtal) som denna försäkring hör till</w:t>
            </w:r>
          </w:p>
        </w:tc>
      </w:tr>
      <w:tr w:rsidR="00976406" w14:paraId="3F6116A8" w14:textId="77777777" w:rsidTr="00BA11DE">
        <w:tc>
          <w:tcPr>
            <w:tcW w:w="3554" w:type="dxa"/>
          </w:tcPr>
          <w:p w14:paraId="70D03CED" w14:textId="71C976B5" w:rsidR="00976406" w:rsidRDefault="00976406" w:rsidP="00976406">
            <w:r w:rsidRPr="005E4A5A">
              <w:t>Affärsnamn</w:t>
            </w:r>
          </w:p>
        </w:tc>
        <w:tc>
          <w:tcPr>
            <w:tcW w:w="5792" w:type="dxa"/>
          </w:tcPr>
          <w:p w14:paraId="7FBE376C" w14:textId="58DBE2D5" w:rsidR="00976406" w:rsidRDefault="00976406" w:rsidP="00976406">
            <w:r w:rsidRPr="005E4A5A">
              <w:t>Anger ett beskrivande namn på den affär inom avtalet som försäkringen tillhör</w:t>
            </w:r>
          </w:p>
        </w:tc>
      </w:tr>
      <w:tr w:rsidR="00976406" w14:paraId="0AC936A3" w14:textId="77777777" w:rsidTr="00BA11DE">
        <w:tc>
          <w:tcPr>
            <w:tcW w:w="3554" w:type="dxa"/>
          </w:tcPr>
          <w:p w14:paraId="3E1E4426" w14:textId="0699E092" w:rsidR="00976406" w:rsidRDefault="00976406" w:rsidP="00976406">
            <w:r w:rsidRPr="005E4A5A">
              <w:t>Depå/konto institut (orgnr)</w:t>
            </w:r>
          </w:p>
        </w:tc>
        <w:tc>
          <w:tcPr>
            <w:tcW w:w="5792" w:type="dxa"/>
          </w:tcPr>
          <w:p w14:paraId="2A293B00" w14:textId="5848F6B0" w:rsidR="00976406" w:rsidRDefault="00976406" w:rsidP="00976406">
            <w:r w:rsidRPr="005E4A5A">
              <w:t>Anger organisationsnumret på det institut som hanterar depån</w:t>
            </w:r>
          </w:p>
        </w:tc>
      </w:tr>
      <w:tr w:rsidR="00976406" w14:paraId="0B42C5C9" w14:textId="77777777" w:rsidTr="00BA11DE">
        <w:tc>
          <w:tcPr>
            <w:tcW w:w="3554" w:type="dxa"/>
          </w:tcPr>
          <w:p w14:paraId="48C87E87" w14:textId="022C99E1" w:rsidR="00976406" w:rsidRDefault="00976406" w:rsidP="00976406">
            <w:r w:rsidRPr="005E4A5A">
              <w:t>Depå/konto nr</w:t>
            </w:r>
          </w:p>
        </w:tc>
        <w:tc>
          <w:tcPr>
            <w:tcW w:w="5792" w:type="dxa"/>
          </w:tcPr>
          <w:p w14:paraId="4EAAD88F" w14:textId="0417FB59" w:rsidR="00976406" w:rsidRDefault="00976406" w:rsidP="00976406">
            <w:r w:rsidRPr="005E4A5A">
              <w:t xml:space="preserve">Anger numret på den depå som genererat provisionen, alternativt numret på det interna konto som håller </w:t>
            </w:r>
          </w:p>
        </w:tc>
      </w:tr>
      <w:tr w:rsidR="00976406" w14:paraId="1440C388" w14:textId="77777777" w:rsidTr="00BA11DE">
        <w:tc>
          <w:tcPr>
            <w:tcW w:w="3554" w:type="dxa"/>
          </w:tcPr>
          <w:p w14:paraId="47A7DAC4" w14:textId="27123810" w:rsidR="00976406" w:rsidRDefault="00976406" w:rsidP="00976406">
            <w:r w:rsidRPr="005E4A5A">
              <w:t>Värdepapper (isin)</w:t>
            </w:r>
          </w:p>
        </w:tc>
        <w:tc>
          <w:tcPr>
            <w:tcW w:w="5792" w:type="dxa"/>
          </w:tcPr>
          <w:p w14:paraId="0D807623" w14:textId="00FD8729" w:rsidR="00976406" w:rsidRDefault="00976406" w:rsidP="00976406">
            <w:r w:rsidRPr="005E4A5A">
              <w:t>Identifierar det värdepapper som ligger till grund för provisionen</w:t>
            </w:r>
          </w:p>
        </w:tc>
      </w:tr>
      <w:tr w:rsidR="00976406" w14:paraId="5D0C832E" w14:textId="77777777" w:rsidTr="00BA11DE">
        <w:trPr>
          <w:trHeight w:val="248"/>
        </w:trPr>
        <w:tc>
          <w:tcPr>
            <w:tcW w:w="3554" w:type="dxa"/>
          </w:tcPr>
          <w:p w14:paraId="1519A24B" w14:textId="1936F3D2" w:rsidR="00976406" w:rsidRDefault="00976406" w:rsidP="00976406">
            <w:r w:rsidRPr="005E4A5A">
              <w:t>Värdepapper (namn)</w:t>
            </w:r>
          </w:p>
        </w:tc>
        <w:tc>
          <w:tcPr>
            <w:tcW w:w="5792" w:type="dxa"/>
          </w:tcPr>
          <w:p w14:paraId="1373D058" w14:textId="6C3478CC" w:rsidR="00976406" w:rsidRDefault="00976406" w:rsidP="00976406">
            <w:r w:rsidRPr="005E4A5A">
              <w:t>Namn på det värdepapper som ligger till grund för provisionen</w:t>
            </w:r>
          </w:p>
        </w:tc>
      </w:tr>
      <w:tr w:rsidR="00976406" w14:paraId="19FE7212" w14:textId="77777777" w:rsidTr="00BA11DE">
        <w:trPr>
          <w:trHeight w:val="248"/>
        </w:trPr>
        <w:tc>
          <w:tcPr>
            <w:tcW w:w="3554" w:type="dxa"/>
          </w:tcPr>
          <w:p w14:paraId="36BA8B27" w14:textId="114629C9" w:rsidR="00976406" w:rsidRPr="005E4A5A" w:rsidRDefault="00976406" w:rsidP="00976406">
            <w:r w:rsidRPr="0035243C">
              <w:t>Produkt</w:t>
            </w:r>
          </w:p>
        </w:tc>
        <w:tc>
          <w:tcPr>
            <w:tcW w:w="5792" w:type="dxa"/>
          </w:tcPr>
          <w:p w14:paraId="2D791A9B" w14:textId="4BBDC8BA" w:rsidR="00976406" w:rsidRPr="005E4A5A" w:rsidRDefault="00976406" w:rsidP="00976406">
            <w:r w:rsidRPr="0035243C">
              <w:t>Anger namnet på den bolagsspecifika produkten som ligger till grund för den genererade provisionen</w:t>
            </w:r>
          </w:p>
        </w:tc>
      </w:tr>
      <w:tr w:rsidR="00976406" w14:paraId="61480342" w14:textId="77777777" w:rsidTr="00BA11DE">
        <w:trPr>
          <w:trHeight w:val="248"/>
        </w:trPr>
        <w:tc>
          <w:tcPr>
            <w:tcW w:w="3554" w:type="dxa"/>
            <w:shd w:val="clear" w:color="auto" w:fill="FFC000" w:themeFill="accent4"/>
          </w:tcPr>
          <w:p w14:paraId="16619401" w14:textId="4ACA7710" w:rsidR="00976406" w:rsidRPr="005E4A5A" w:rsidRDefault="00976406" w:rsidP="00976406">
            <w:r w:rsidRPr="0035243C">
              <w:t>Orsakskod</w:t>
            </w:r>
          </w:p>
        </w:tc>
        <w:tc>
          <w:tcPr>
            <w:tcW w:w="5792" w:type="dxa"/>
          </w:tcPr>
          <w:p w14:paraId="3877A6D5" w14:textId="54468571" w:rsidR="00976406" w:rsidRPr="005E4A5A" w:rsidRDefault="00976406" w:rsidP="00976406">
            <w:r w:rsidRPr="0035243C">
              <w:t>Försäkringsbolagsspecifik kod som beskriver orsaken till att provisionen betalats ut</w:t>
            </w:r>
          </w:p>
        </w:tc>
      </w:tr>
      <w:tr w:rsidR="00976406" w14:paraId="662D34C6" w14:textId="77777777" w:rsidTr="00BA11DE">
        <w:trPr>
          <w:trHeight w:val="248"/>
        </w:trPr>
        <w:tc>
          <w:tcPr>
            <w:tcW w:w="3554" w:type="dxa"/>
          </w:tcPr>
          <w:p w14:paraId="4442A081" w14:textId="307A17B8" w:rsidR="00976406" w:rsidRPr="005E4A5A" w:rsidRDefault="00976406" w:rsidP="00976406">
            <w:r w:rsidRPr="0035243C">
              <w:t>Orsaksbeskrivning</w:t>
            </w:r>
          </w:p>
        </w:tc>
        <w:tc>
          <w:tcPr>
            <w:tcW w:w="5792" w:type="dxa"/>
          </w:tcPr>
          <w:p w14:paraId="4B1455D2" w14:textId="56ECB540" w:rsidR="00976406" w:rsidRPr="005E4A5A" w:rsidRDefault="00976406" w:rsidP="00976406">
            <w:r w:rsidRPr="0035243C">
              <w:t>Fritextbeskrivning av orsaken bakom provisionsutbetalningen</w:t>
            </w:r>
          </w:p>
        </w:tc>
      </w:tr>
    </w:tbl>
    <w:p w14:paraId="5FBB8AB0" w14:textId="5DE8BDF8" w:rsidR="00BA11DE" w:rsidRDefault="00BA11DE" w:rsidP="00466D4C"/>
    <w:p w14:paraId="5700BAEC" w14:textId="7C506F90" w:rsidR="00A71F68" w:rsidRPr="00FA14E7" w:rsidRDefault="00A71F68">
      <w:pPr>
        <w:rPr>
          <w:rStyle w:val="Diskretbetoning"/>
        </w:rPr>
      </w:pPr>
      <w:r w:rsidRPr="00FA14E7">
        <w:rPr>
          <w:rStyle w:val="Diskretbetoning"/>
        </w:rPr>
        <w:t xml:space="preserve">Undantagshantering: </w:t>
      </w:r>
    </w:p>
    <w:p w14:paraId="0487F685" w14:textId="58B947B4" w:rsidR="00A71F68" w:rsidRDefault="00A71F68">
      <w:r>
        <w:t xml:space="preserve">Om det är en gruppförsäkring </w:t>
      </w:r>
      <w:r w:rsidRPr="00C30261">
        <w:rPr>
          <w:u w:val="single"/>
        </w:rPr>
        <w:t>som saknar försäkringsnummer</w:t>
      </w:r>
      <w:r>
        <w:t xml:space="preserve"> ange fälten enligt följande: </w:t>
      </w:r>
    </w:p>
    <w:tbl>
      <w:tblPr>
        <w:tblStyle w:val="Tabellrutnt"/>
        <w:tblW w:w="9346" w:type="dxa"/>
        <w:tblInd w:w="5" w:type="dxa"/>
        <w:tblLook w:val="04A0" w:firstRow="1" w:lastRow="0" w:firstColumn="1" w:lastColumn="0" w:noHBand="0" w:noVBand="1"/>
      </w:tblPr>
      <w:tblGrid>
        <w:gridCol w:w="2967"/>
        <w:gridCol w:w="6379"/>
      </w:tblGrid>
      <w:tr w:rsidR="00A71F68" w14:paraId="34C98D1F" w14:textId="77777777" w:rsidTr="00C30261">
        <w:tc>
          <w:tcPr>
            <w:tcW w:w="9346" w:type="dxa"/>
            <w:gridSpan w:val="2"/>
            <w:shd w:val="clear" w:color="auto" w:fill="DEEAF6" w:themeFill="accent1" w:themeFillTint="33"/>
          </w:tcPr>
          <w:p w14:paraId="068844F1" w14:textId="77777777" w:rsidR="00A71F68" w:rsidRDefault="00A71F68" w:rsidP="00C30261">
            <w:pPr>
              <w:rPr>
                <w:i/>
              </w:rPr>
            </w:pPr>
            <w:r>
              <w:rPr>
                <w:i/>
              </w:rPr>
              <w:t>PLACERA I ETT SAMMANHANG</w:t>
            </w:r>
          </w:p>
        </w:tc>
      </w:tr>
      <w:tr w:rsidR="00A71F68" w14:paraId="2B0122A3" w14:textId="77777777" w:rsidTr="00C30261">
        <w:tc>
          <w:tcPr>
            <w:tcW w:w="2967" w:type="dxa"/>
            <w:shd w:val="clear" w:color="auto" w:fill="EDEDED" w:themeFill="accent3" w:themeFillTint="33"/>
          </w:tcPr>
          <w:p w14:paraId="3337A140" w14:textId="77777777" w:rsidR="00A71F68" w:rsidRPr="00ED7420" w:rsidRDefault="00A71F68" w:rsidP="00C30261">
            <w:pPr>
              <w:rPr>
                <w:i/>
              </w:rPr>
            </w:pPr>
            <w:r>
              <w:rPr>
                <w:i/>
              </w:rPr>
              <w:t>Egenskap</w:t>
            </w:r>
          </w:p>
        </w:tc>
        <w:tc>
          <w:tcPr>
            <w:tcW w:w="6379" w:type="dxa"/>
            <w:shd w:val="clear" w:color="auto" w:fill="EDEDED" w:themeFill="accent3" w:themeFillTint="33"/>
          </w:tcPr>
          <w:p w14:paraId="7831D68F" w14:textId="77777777" w:rsidR="00A71F68" w:rsidRPr="00ED7420" w:rsidRDefault="00A71F68" w:rsidP="00C30261">
            <w:pPr>
              <w:rPr>
                <w:i/>
              </w:rPr>
            </w:pPr>
            <w:r>
              <w:rPr>
                <w:i/>
              </w:rPr>
              <w:t>Beskrivning</w:t>
            </w:r>
          </w:p>
        </w:tc>
      </w:tr>
      <w:tr w:rsidR="00A71F68" w14:paraId="2CFAC69D" w14:textId="77777777" w:rsidTr="00C30261">
        <w:tc>
          <w:tcPr>
            <w:tcW w:w="2967" w:type="dxa"/>
            <w:shd w:val="clear" w:color="auto" w:fill="FFC000" w:themeFill="accent4"/>
          </w:tcPr>
          <w:p w14:paraId="659A9643" w14:textId="77777777" w:rsidR="00A71F68" w:rsidRDefault="00A71F68" w:rsidP="00C30261">
            <w:r w:rsidRPr="005E4A5A">
              <w:t>Försäkringsnummer</w:t>
            </w:r>
          </w:p>
        </w:tc>
        <w:tc>
          <w:tcPr>
            <w:tcW w:w="6379" w:type="dxa"/>
          </w:tcPr>
          <w:p w14:paraId="76837A61" w14:textId="37DE9702" w:rsidR="00A71F68" w:rsidRDefault="00FA14E7" w:rsidP="002E6990">
            <w:r>
              <w:t xml:space="preserve">Ange </w:t>
            </w:r>
            <w:r w:rsidR="002E6990">
              <w:t>”</w:t>
            </w:r>
            <w:r w:rsidR="002E6990" w:rsidRPr="002E6990">
              <w:rPr>
                <w:i/>
              </w:rPr>
              <w:t>Saknas</w:t>
            </w:r>
            <w:r w:rsidR="002E6990">
              <w:t>”</w:t>
            </w:r>
          </w:p>
        </w:tc>
      </w:tr>
      <w:tr w:rsidR="00A71F68" w14:paraId="6A2E6C7C" w14:textId="77777777" w:rsidTr="00C30261">
        <w:tc>
          <w:tcPr>
            <w:tcW w:w="2967" w:type="dxa"/>
            <w:shd w:val="clear" w:color="auto" w:fill="FFC000" w:themeFill="accent4"/>
          </w:tcPr>
          <w:p w14:paraId="3DCB0435" w14:textId="4889CF01" w:rsidR="00A71F68" w:rsidRDefault="00A71F68" w:rsidP="00C30261">
            <w:r w:rsidRPr="005E4A5A">
              <w:t>Försäkrad (pnr</w:t>
            </w:r>
            <w:r w:rsidR="00BA11DE">
              <w:t>/orgnr</w:t>
            </w:r>
            <w:r w:rsidRPr="005E4A5A">
              <w:t>)</w:t>
            </w:r>
          </w:p>
        </w:tc>
        <w:tc>
          <w:tcPr>
            <w:tcW w:w="6379" w:type="dxa"/>
          </w:tcPr>
          <w:p w14:paraId="306D3F9E" w14:textId="52A49A84" w:rsidR="00A71F68" w:rsidRDefault="00755CF8" w:rsidP="00C30261">
            <w:r>
              <w:t>Ange personnummer om det är känt, annars ange 0:or enligt personnummerformatet</w:t>
            </w:r>
          </w:p>
        </w:tc>
      </w:tr>
    </w:tbl>
    <w:p w14:paraId="4064FFAA" w14:textId="77777777" w:rsidR="00886466" w:rsidRDefault="00886466">
      <w:pPr>
        <w:rPr>
          <w:rStyle w:val="Diskretbetoning"/>
          <w:i w:val="0"/>
        </w:rPr>
      </w:pPr>
    </w:p>
    <w:p w14:paraId="11EEE94F" w14:textId="6F7A75B6" w:rsidR="00886466" w:rsidRDefault="00BA11DE">
      <w:pPr>
        <w:rPr>
          <w:rStyle w:val="Diskretbetoning"/>
          <w:i w:val="0"/>
          <w:color w:val="000000" w:themeColor="text1"/>
          <w:u w:val="single"/>
        </w:rPr>
      </w:pPr>
      <w:r w:rsidRPr="00886466">
        <w:rPr>
          <w:rStyle w:val="Diskretbetoning"/>
          <w:i w:val="0"/>
          <w:color w:val="000000" w:themeColor="text1"/>
        </w:rPr>
        <w:t xml:space="preserve">Om försäkrad eller försäkringstagare </w:t>
      </w:r>
      <w:r w:rsidRPr="00886466">
        <w:rPr>
          <w:rStyle w:val="Diskretbetoning"/>
          <w:i w:val="0"/>
          <w:color w:val="000000" w:themeColor="text1"/>
          <w:u w:val="single"/>
        </w:rPr>
        <w:t xml:space="preserve">saknar svenskt identifikationsnummer </w:t>
      </w:r>
      <w:r w:rsidR="00886466" w:rsidRPr="00886466">
        <w:rPr>
          <w:rStyle w:val="Diskretbetoning"/>
          <w:i w:val="0"/>
          <w:color w:val="000000" w:themeColor="text1"/>
          <w:u w:val="single"/>
        </w:rPr>
        <w:t>eller svenskt organisationsnummer</w:t>
      </w:r>
    </w:p>
    <w:p w14:paraId="16A263FA" w14:textId="0577AA1F" w:rsidR="00886466" w:rsidRPr="00886466" w:rsidRDefault="00886466">
      <w:pPr>
        <w:rPr>
          <w:rStyle w:val="Diskretbetoning"/>
          <w:i w:val="0"/>
          <w:color w:val="000000" w:themeColor="text1"/>
          <w:u w:val="single"/>
        </w:rPr>
      </w:pPr>
      <w:r w:rsidRPr="00886466">
        <w:rPr>
          <w:rStyle w:val="Diskretbetoning"/>
          <w:i w:val="0"/>
          <w:color w:val="000000" w:themeColor="text1"/>
        </w:rPr>
        <w:t>Se</w:t>
      </w:r>
      <w:r w:rsidR="006741B0">
        <w:rPr>
          <w:rStyle w:val="Diskretbetoning"/>
          <w:i w:val="0"/>
        </w:rPr>
        <w:t xml:space="preserve"> </w:t>
      </w:r>
      <w:r w:rsidR="006741B0" w:rsidRPr="006741B0">
        <w:rPr>
          <w:rStyle w:val="Diskretbetoning"/>
          <w:i w:val="0"/>
          <w:color w:val="2E74B5" w:themeColor="accent1" w:themeShade="BF"/>
          <w:u w:val="single"/>
        </w:rPr>
        <w:fldChar w:fldCharType="begin"/>
      </w:r>
      <w:r w:rsidR="006741B0" w:rsidRPr="006741B0">
        <w:rPr>
          <w:rStyle w:val="Diskretbetoning"/>
          <w:i w:val="0"/>
          <w:color w:val="2E74B5" w:themeColor="accent1" w:themeShade="BF"/>
          <w:u w:val="single"/>
        </w:rPr>
        <w:instrText xml:space="preserve"> REF _Ref116026838 \h </w:instrText>
      </w:r>
      <w:r w:rsidR="006741B0" w:rsidRPr="006741B0">
        <w:rPr>
          <w:rStyle w:val="Diskretbetoning"/>
          <w:i w:val="0"/>
          <w:color w:val="2E74B5" w:themeColor="accent1" w:themeShade="BF"/>
          <w:u w:val="single"/>
        </w:rPr>
      </w:r>
      <w:r w:rsidR="006741B0" w:rsidRPr="006741B0">
        <w:rPr>
          <w:rStyle w:val="Diskretbetoning"/>
          <w:i w:val="0"/>
          <w:color w:val="2E74B5" w:themeColor="accent1" w:themeShade="BF"/>
          <w:u w:val="single"/>
        </w:rPr>
        <w:fldChar w:fldCharType="separate"/>
      </w:r>
      <w:r w:rsidR="006741B0" w:rsidRPr="006741B0">
        <w:rPr>
          <w:color w:val="2E74B5" w:themeColor="accent1" w:themeShade="BF"/>
          <w:u w:val="single"/>
        </w:rPr>
        <w:t>Avsakna</w:t>
      </w:r>
      <w:r w:rsidR="006741B0" w:rsidRPr="006741B0">
        <w:rPr>
          <w:color w:val="2E74B5" w:themeColor="accent1" w:themeShade="BF"/>
          <w:u w:val="single"/>
        </w:rPr>
        <w:t>d</w:t>
      </w:r>
      <w:r w:rsidR="006741B0" w:rsidRPr="006741B0">
        <w:rPr>
          <w:color w:val="2E74B5" w:themeColor="accent1" w:themeShade="BF"/>
          <w:u w:val="single"/>
        </w:rPr>
        <w:t xml:space="preserve"> av svenskt identifikationsnummer/organisationsnummer</w:t>
      </w:r>
      <w:r w:rsidR="006741B0" w:rsidRPr="006741B0">
        <w:rPr>
          <w:rStyle w:val="Diskretbetoning"/>
          <w:i w:val="0"/>
          <w:color w:val="2E74B5" w:themeColor="accent1" w:themeShade="BF"/>
          <w:u w:val="single"/>
        </w:rPr>
        <w:fldChar w:fldCharType="end"/>
      </w:r>
      <w:r>
        <w:rPr>
          <w:rStyle w:val="Diskretbetoning"/>
          <w:i w:val="0"/>
        </w:rPr>
        <w:t xml:space="preserve">. </w:t>
      </w:r>
    </w:p>
    <w:p w14:paraId="249791AF" w14:textId="1ED1C12F" w:rsidR="00BA11DE" w:rsidRDefault="00BA11DE">
      <w:pPr>
        <w:rPr>
          <w:rStyle w:val="Diskretbetoning"/>
        </w:rPr>
      </w:pPr>
    </w:p>
    <w:p w14:paraId="0F99EC9A" w14:textId="5786CD81" w:rsidR="000605DE" w:rsidRPr="00ED13D3" w:rsidRDefault="000605DE" w:rsidP="000605DE">
      <w:pPr>
        <w:rPr>
          <w:rStyle w:val="Diskretbetoning"/>
        </w:rPr>
      </w:pPr>
      <w:r w:rsidRPr="00ED13D3">
        <w:rPr>
          <w:rStyle w:val="Diskretbetoning"/>
        </w:rPr>
        <w:t>Kategorisera</w:t>
      </w:r>
    </w:p>
    <w:p w14:paraId="22ECBF0C" w14:textId="4EE9024B" w:rsidR="000605DE" w:rsidRDefault="000605DE" w:rsidP="00466D4C">
      <w:r>
        <w:t xml:space="preserve">Branschgemensam kategorisering används för att få en övergripande och bolagsgemensam förståelse för provisionen. </w:t>
      </w:r>
      <w:r w:rsidR="008C2363">
        <w:t>Även här ges möjlighet att ange en del information som skulle kunna härledas från försäkringen om detaljerad försäkringsinformation fanns tillgänglig.</w:t>
      </w:r>
    </w:p>
    <w:tbl>
      <w:tblPr>
        <w:tblStyle w:val="Tabellrutnt"/>
        <w:tblW w:w="9346" w:type="dxa"/>
        <w:tblInd w:w="5" w:type="dxa"/>
        <w:tblLook w:val="04A0" w:firstRow="1" w:lastRow="0" w:firstColumn="1" w:lastColumn="0" w:noHBand="0" w:noVBand="1"/>
      </w:tblPr>
      <w:tblGrid>
        <w:gridCol w:w="2347"/>
        <w:gridCol w:w="6999"/>
      </w:tblGrid>
      <w:tr w:rsidR="00976406" w14:paraId="446C0316" w14:textId="77777777" w:rsidTr="00976406">
        <w:tc>
          <w:tcPr>
            <w:tcW w:w="9346" w:type="dxa"/>
            <w:gridSpan w:val="2"/>
            <w:shd w:val="clear" w:color="auto" w:fill="E2EFD9" w:themeFill="accent6" w:themeFillTint="33"/>
          </w:tcPr>
          <w:p w14:paraId="4741DA99" w14:textId="62D5106B" w:rsidR="00976406" w:rsidRDefault="00674D54" w:rsidP="00325321">
            <w:pPr>
              <w:rPr>
                <w:i/>
              </w:rPr>
            </w:pPr>
            <w:r>
              <w:rPr>
                <w:i/>
              </w:rPr>
              <w:t>KATEGORISERA</w:t>
            </w:r>
          </w:p>
        </w:tc>
      </w:tr>
      <w:tr w:rsidR="00976406" w14:paraId="549DE504" w14:textId="77777777" w:rsidTr="00325321">
        <w:tc>
          <w:tcPr>
            <w:tcW w:w="2347" w:type="dxa"/>
            <w:shd w:val="clear" w:color="auto" w:fill="EDEDED" w:themeFill="accent3" w:themeFillTint="33"/>
          </w:tcPr>
          <w:p w14:paraId="7EBF4538" w14:textId="77777777" w:rsidR="00976406" w:rsidRPr="00ED7420" w:rsidRDefault="00976406" w:rsidP="00325321">
            <w:pPr>
              <w:rPr>
                <w:i/>
              </w:rPr>
            </w:pPr>
            <w:r>
              <w:rPr>
                <w:i/>
              </w:rPr>
              <w:t>Egenskap</w:t>
            </w:r>
          </w:p>
        </w:tc>
        <w:tc>
          <w:tcPr>
            <w:tcW w:w="6999" w:type="dxa"/>
            <w:shd w:val="clear" w:color="auto" w:fill="EDEDED" w:themeFill="accent3" w:themeFillTint="33"/>
          </w:tcPr>
          <w:p w14:paraId="0ACF7A92" w14:textId="77777777" w:rsidR="00976406" w:rsidRPr="00ED7420" w:rsidRDefault="00976406" w:rsidP="00325321">
            <w:pPr>
              <w:rPr>
                <w:i/>
              </w:rPr>
            </w:pPr>
            <w:r>
              <w:rPr>
                <w:i/>
              </w:rPr>
              <w:t>Beskrivning</w:t>
            </w:r>
          </w:p>
        </w:tc>
      </w:tr>
      <w:tr w:rsidR="00976406" w14:paraId="462F981F" w14:textId="77777777" w:rsidTr="003C7585">
        <w:tc>
          <w:tcPr>
            <w:tcW w:w="2347" w:type="dxa"/>
            <w:shd w:val="clear" w:color="auto" w:fill="FFC000" w:themeFill="accent4"/>
          </w:tcPr>
          <w:p w14:paraId="4867AA36" w14:textId="5FE97532" w:rsidR="00976406" w:rsidRDefault="00976406" w:rsidP="00976406">
            <w:r w:rsidRPr="003F750B">
              <w:t>Provisionsintervall</w:t>
            </w:r>
          </w:p>
        </w:tc>
        <w:tc>
          <w:tcPr>
            <w:tcW w:w="6999" w:type="dxa"/>
          </w:tcPr>
          <w:p w14:paraId="4BF9B8B3" w14:textId="71B3CCFA" w:rsidR="00976406" w:rsidRDefault="00976406" w:rsidP="00976406">
            <w:r w:rsidRPr="003F750B">
              <w:t>Beskriver ifall denna provision är återkommande eller av engångskaraktär</w:t>
            </w:r>
            <w:r w:rsidR="00FA14E7">
              <w:t xml:space="preserve"> {</w:t>
            </w:r>
            <w:r w:rsidR="00FA14E7" w:rsidRPr="00FA14E7">
              <w:rPr>
                <w:i/>
              </w:rPr>
              <w:t>Engång, Löpande</w:t>
            </w:r>
            <w:r w:rsidR="00FA14E7">
              <w:t>}</w:t>
            </w:r>
          </w:p>
        </w:tc>
      </w:tr>
      <w:tr w:rsidR="00976406" w14:paraId="0F7EC80D" w14:textId="77777777" w:rsidTr="003C7585">
        <w:tc>
          <w:tcPr>
            <w:tcW w:w="2347" w:type="dxa"/>
            <w:shd w:val="clear" w:color="auto" w:fill="FFC000" w:themeFill="accent4"/>
          </w:tcPr>
          <w:p w14:paraId="2AEBC916" w14:textId="6F19FFE6" w:rsidR="00976406" w:rsidRDefault="00976406" w:rsidP="00976406">
            <w:r w:rsidRPr="003F750B">
              <w:t>Beräkningsgrund</w:t>
            </w:r>
          </w:p>
        </w:tc>
        <w:tc>
          <w:tcPr>
            <w:tcW w:w="6999" w:type="dxa"/>
          </w:tcPr>
          <w:p w14:paraId="328E1315" w14:textId="4219E95A" w:rsidR="00976406" w:rsidRDefault="00976406" w:rsidP="00976406">
            <w:r w:rsidRPr="003F750B">
              <w:t>Beskriver vilke</w:t>
            </w:r>
            <w:r w:rsidR="00BB6458">
              <w:t xml:space="preserve">n typ </w:t>
            </w:r>
            <w:r w:rsidRPr="003F750B">
              <w:t>som ligger till grund för beräkningen</w:t>
            </w:r>
            <w:r w:rsidR="00FA14E7">
              <w:t xml:space="preserve"> {</w:t>
            </w:r>
            <w:r w:rsidR="00FA14E7" w:rsidRPr="00CC12D9">
              <w:rPr>
                <w:i/>
              </w:rPr>
              <w:t>Premie</w:t>
            </w:r>
            <w:r w:rsidR="00FA14E7">
              <w:t xml:space="preserve">, </w:t>
            </w:r>
            <w:r w:rsidR="00FA14E7" w:rsidRPr="00CC12D9">
              <w:rPr>
                <w:i/>
              </w:rPr>
              <w:t>Kapital</w:t>
            </w:r>
            <w:r w:rsidR="00FA14E7">
              <w:t xml:space="preserve">, </w:t>
            </w:r>
            <w:r w:rsidR="00FA14E7" w:rsidRPr="00CC12D9">
              <w:rPr>
                <w:i/>
              </w:rPr>
              <w:t>Flyttat belopp</w:t>
            </w:r>
            <w:r w:rsidR="00FA14E7">
              <w:t xml:space="preserve">, </w:t>
            </w:r>
            <w:r w:rsidR="00FA14E7" w:rsidRPr="00CC12D9">
              <w:rPr>
                <w:i/>
              </w:rPr>
              <w:t>Fast belopp</w:t>
            </w:r>
            <w:r w:rsidR="00FA14E7">
              <w:t>}</w:t>
            </w:r>
          </w:p>
        </w:tc>
      </w:tr>
      <w:tr w:rsidR="00976406" w14:paraId="2196499F" w14:textId="77777777" w:rsidTr="003C7585">
        <w:tc>
          <w:tcPr>
            <w:tcW w:w="2347" w:type="dxa"/>
            <w:shd w:val="clear" w:color="auto" w:fill="FFC000" w:themeFill="accent4"/>
          </w:tcPr>
          <w:p w14:paraId="0DCD4FC6" w14:textId="31DB9789" w:rsidR="00976406" w:rsidRDefault="00976406" w:rsidP="00976406">
            <w:r w:rsidRPr="003F750B">
              <w:t>Produktområde</w:t>
            </w:r>
          </w:p>
        </w:tc>
        <w:tc>
          <w:tcPr>
            <w:tcW w:w="6999" w:type="dxa"/>
          </w:tcPr>
          <w:p w14:paraId="187A297C" w14:textId="5E3D1FC2" w:rsidR="00976406" w:rsidRDefault="00976406" w:rsidP="005D4A45">
            <w:r w:rsidRPr="005D4A45">
              <w:t>Beskriver ifall provisionen genererats inom Spar- eller Riskområdet</w:t>
            </w:r>
            <w:r w:rsidR="005D4A45" w:rsidRPr="005D4A45">
              <w:t xml:space="preserve">. </w:t>
            </w:r>
            <w:r w:rsidR="00FA14E7" w:rsidRPr="005D4A45">
              <w:t>{</w:t>
            </w:r>
            <w:r w:rsidR="00FA14E7" w:rsidRPr="005D4A45">
              <w:rPr>
                <w:i/>
              </w:rPr>
              <w:t>Spar, Risk</w:t>
            </w:r>
            <w:r w:rsidR="00F342DD" w:rsidRPr="008F7589">
              <w:rPr>
                <w:i/>
              </w:rPr>
              <w:t xml:space="preserve">, </w:t>
            </w:r>
            <w:r w:rsidR="005D4A45" w:rsidRPr="008F7589">
              <w:rPr>
                <w:i/>
              </w:rPr>
              <w:t>SAK-Risk</w:t>
            </w:r>
            <w:r w:rsidR="00FA14E7" w:rsidRPr="008F7589">
              <w:t>}</w:t>
            </w:r>
            <w:r w:rsidR="005D4A45" w:rsidRPr="008F7589">
              <w:t xml:space="preserve">. Notera att produktområde också används för att särskilja mellan LIV ock SAK produkter. Värdena </w:t>
            </w:r>
            <w:r w:rsidR="005D4A45" w:rsidRPr="008F7589">
              <w:rPr>
                <w:i/>
              </w:rPr>
              <w:t>Spar</w:t>
            </w:r>
            <w:r w:rsidR="005D4A45" w:rsidRPr="008F7589">
              <w:t xml:space="preserve"> och </w:t>
            </w:r>
            <w:r w:rsidR="005D4A45" w:rsidRPr="008F7589">
              <w:rPr>
                <w:i/>
              </w:rPr>
              <w:t>Risk</w:t>
            </w:r>
            <w:r w:rsidR="005D4A45" w:rsidRPr="008F7589">
              <w:t xml:space="preserve"> avser LIV produkter medan </w:t>
            </w:r>
            <w:r w:rsidR="005D4A45" w:rsidRPr="008F7589">
              <w:rPr>
                <w:i/>
              </w:rPr>
              <w:t>SAK-Risk</w:t>
            </w:r>
            <w:r w:rsidR="005D4A45" w:rsidRPr="008F7589">
              <w:t xml:space="preserve"> avser SAK produkter.</w:t>
            </w:r>
          </w:p>
        </w:tc>
      </w:tr>
      <w:tr w:rsidR="00D03123" w14:paraId="2D3C001A" w14:textId="77777777" w:rsidTr="00774CEB">
        <w:tc>
          <w:tcPr>
            <w:tcW w:w="2347" w:type="dxa"/>
            <w:shd w:val="clear" w:color="auto" w:fill="FFFFFF" w:themeFill="background1"/>
          </w:tcPr>
          <w:p w14:paraId="72770274" w14:textId="3ED651EE" w:rsidR="00D03123" w:rsidRPr="003F750B" w:rsidRDefault="00D03123" w:rsidP="00D03123">
            <w:r w:rsidRPr="008F7589">
              <w:t>Produktkategori</w:t>
            </w:r>
          </w:p>
        </w:tc>
        <w:tc>
          <w:tcPr>
            <w:tcW w:w="6999" w:type="dxa"/>
          </w:tcPr>
          <w:p w14:paraId="7D177035" w14:textId="45848583" w:rsidR="009D485D" w:rsidRPr="008F7589" w:rsidRDefault="005D4A45" w:rsidP="005D4A45">
            <w:r w:rsidRPr="008F7589">
              <w:t>Gruppering</w:t>
            </w:r>
            <w:r w:rsidR="00D03123" w:rsidRPr="008F7589">
              <w:t xml:space="preserve"> baserat på typ av affär </w:t>
            </w:r>
            <w:r w:rsidRPr="008F7589">
              <w:t>för användning inom SAK-området.</w:t>
            </w:r>
          </w:p>
          <w:p w14:paraId="2237FB98" w14:textId="77777777" w:rsidR="009D485D" w:rsidRPr="008F7589" w:rsidRDefault="009D485D" w:rsidP="00976406"/>
          <w:p w14:paraId="5F7E1F07" w14:textId="77777777" w:rsidR="00774CEB" w:rsidRPr="008F7589" w:rsidRDefault="00774CEB" w:rsidP="00774CEB">
            <w:pPr>
              <w:rPr>
                <w:i/>
              </w:rPr>
            </w:pPr>
            <w:r w:rsidRPr="008F7589">
              <w:rPr>
                <w:i/>
              </w:rPr>
              <w:t>{Motor, Kombinerad företag, Företag, Fastighet, VD/Styrelseansvar, Tjänsteresa, Transport, Ansvar, Olycksfall, Övrigt}</w:t>
            </w:r>
          </w:p>
          <w:p w14:paraId="5AA5FF32" w14:textId="59B0C3A8" w:rsidR="00D03123" w:rsidRPr="003F750B" w:rsidRDefault="00774CEB" w:rsidP="00976406">
            <w:r w:rsidRPr="008F7589">
              <w:t>Om övrigt anges så skall kategori anges i Produktkategori Övrig</w:t>
            </w:r>
          </w:p>
        </w:tc>
      </w:tr>
      <w:tr w:rsidR="00774CEB" w14:paraId="49163FD7" w14:textId="77777777" w:rsidTr="00774CEB">
        <w:tc>
          <w:tcPr>
            <w:tcW w:w="2347" w:type="dxa"/>
            <w:shd w:val="clear" w:color="auto" w:fill="FFFFFF" w:themeFill="background1"/>
          </w:tcPr>
          <w:p w14:paraId="47BAD49D" w14:textId="41A87788" w:rsidR="00774CEB" w:rsidRPr="003F750B" w:rsidRDefault="00774CEB" w:rsidP="00976406">
            <w:r w:rsidRPr="008F7589">
              <w:t>Produktkategori Övrig</w:t>
            </w:r>
          </w:p>
        </w:tc>
        <w:tc>
          <w:tcPr>
            <w:tcW w:w="6999" w:type="dxa"/>
          </w:tcPr>
          <w:p w14:paraId="657B5FC7" w14:textId="7EA34C3D" w:rsidR="00774CEB" w:rsidRPr="008F7589" w:rsidRDefault="00774CEB" w:rsidP="00976406">
            <w:r w:rsidRPr="008F7589">
              <w:t xml:space="preserve">Anger produktkategori i fritext om </w:t>
            </w:r>
            <w:r w:rsidRPr="008F7589">
              <w:rPr>
                <w:i/>
              </w:rPr>
              <w:t>Övrigt</w:t>
            </w:r>
            <w:r w:rsidRPr="008F7589">
              <w:t xml:space="preserve"> angivits som Produktkategori</w:t>
            </w:r>
          </w:p>
        </w:tc>
      </w:tr>
      <w:tr w:rsidR="00976406" w14:paraId="73E84B40" w14:textId="77777777" w:rsidTr="003C7585">
        <w:tc>
          <w:tcPr>
            <w:tcW w:w="2347" w:type="dxa"/>
            <w:shd w:val="clear" w:color="auto" w:fill="FFC000" w:themeFill="accent4"/>
          </w:tcPr>
          <w:p w14:paraId="1D932EDB" w14:textId="5752A10F" w:rsidR="00976406" w:rsidRDefault="00976406" w:rsidP="00976406">
            <w:r w:rsidRPr="003F750B">
              <w:t>Skattekategori</w:t>
            </w:r>
          </w:p>
        </w:tc>
        <w:tc>
          <w:tcPr>
            <w:tcW w:w="6999" w:type="dxa"/>
          </w:tcPr>
          <w:p w14:paraId="32795616" w14:textId="3ED9EA96" w:rsidR="00976406" w:rsidRDefault="00976406" w:rsidP="008F7589">
            <w:r w:rsidRPr="00774CEB">
              <w:t>Anger vilken skattekategori som gäller för försäkringen som genererat provisionen</w:t>
            </w:r>
            <w:r w:rsidR="00FA14E7" w:rsidRPr="00774CEB">
              <w:t xml:space="preserve"> {</w:t>
            </w:r>
            <w:r w:rsidR="00FA14E7" w:rsidRPr="00774CEB">
              <w:rPr>
                <w:i/>
              </w:rPr>
              <w:t>Pension, Kapital</w:t>
            </w:r>
            <w:r w:rsidR="002E6990" w:rsidRPr="00774CEB">
              <w:rPr>
                <w:i/>
              </w:rPr>
              <w:t>, Okänd</w:t>
            </w:r>
            <w:r w:rsidR="00774CEB">
              <w:rPr>
                <w:i/>
              </w:rPr>
              <w:t xml:space="preserve">, </w:t>
            </w:r>
            <w:r w:rsidR="00774CEB" w:rsidRPr="008F7589">
              <w:rPr>
                <w:i/>
              </w:rPr>
              <w:t>Ej applicerbar</w:t>
            </w:r>
            <w:r w:rsidR="00FA14E7" w:rsidRPr="00774CEB">
              <w:t>}</w:t>
            </w:r>
            <w:r w:rsidR="009D485D" w:rsidRPr="00774CEB">
              <w:t xml:space="preserve">. </w:t>
            </w:r>
            <w:r w:rsidR="008F7589" w:rsidRPr="008F7589">
              <w:rPr>
                <w:i/>
              </w:rPr>
              <w:t xml:space="preserve">Ej applicerbar </w:t>
            </w:r>
            <w:r w:rsidR="008F7589">
              <w:t>ska endast användas om Produktområde anger SAK-Risk.</w:t>
            </w:r>
            <w:r w:rsidR="008F7589">
              <w:rPr>
                <w:highlight w:val="yellow"/>
              </w:rPr>
              <w:t xml:space="preserve"> </w:t>
            </w:r>
          </w:p>
        </w:tc>
      </w:tr>
      <w:tr w:rsidR="00FC4989" w14:paraId="328393FF" w14:textId="77777777" w:rsidTr="003C7585">
        <w:tc>
          <w:tcPr>
            <w:tcW w:w="2347" w:type="dxa"/>
            <w:shd w:val="clear" w:color="auto" w:fill="FFC000" w:themeFill="accent4"/>
          </w:tcPr>
          <w:p w14:paraId="319BDE79" w14:textId="5E6EB663" w:rsidR="00FC4989" w:rsidRDefault="00FC4989" w:rsidP="00FC4989">
            <w:r w:rsidRPr="003F750B">
              <w:t>Teckningstyp</w:t>
            </w:r>
          </w:p>
        </w:tc>
        <w:tc>
          <w:tcPr>
            <w:tcW w:w="6999" w:type="dxa"/>
          </w:tcPr>
          <w:p w14:paraId="43B28420" w14:textId="4C2EC422" w:rsidR="00FC4989" w:rsidRDefault="00FC4989" w:rsidP="00FC4989">
            <w:r w:rsidRPr="003F750B">
              <w:t>Anger om försäkringen tecknats privat eller via tjänst</w:t>
            </w:r>
            <w:r>
              <w:t xml:space="preserve">, för företagstecknade försäkringar som inte försäkrar individ så anges </w:t>
            </w:r>
            <w:r w:rsidRPr="00FC4989">
              <w:rPr>
                <w:i/>
              </w:rPr>
              <w:t>Företag</w:t>
            </w:r>
            <w:r>
              <w:t>. {</w:t>
            </w:r>
            <w:r w:rsidRPr="00FA14E7">
              <w:rPr>
                <w:i/>
              </w:rPr>
              <w:t>Privat, Tjänst</w:t>
            </w:r>
            <w:r>
              <w:rPr>
                <w:i/>
              </w:rPr>
              <w:t>, Företag</w:t>
            </w:r>
            <w:r>
              <w:t>}</w:t>
            </w:r>
          </w:p>
        </w:tc>
      </w:tr>
    </w:tbl>
    <w:p w14:paraId="04A9ABC4" w14:textId="09247E3A" w:rsidR="00F67907" w:rsidRDefault="00F67907" w:rsidP="00466D4C">
      <w:pPr>
        <w:rPr>
          <w:i/>
        </w:rPr>
      </w:pPr>
    </w:p>
    <w:p w14:paraId="580B3B54" w14:textId="4BCC9DC1" w:rsidR="00EF5554" w:rsidRDefault="00EF5554" w:rsidP="00466D4C">
      <w:pPr>
        <w:rPr>
          <w:i/>
        </w:rPr>
      </w:pPr>
    </w:p>
    <w:p w14:paraId="7A47ED82" w14:textId="77777777" w:rsidR="000605DE" w:rsidRPr="00ED13D3" w:rsidRDefault="000605DE" w:rsidP="000605DE">
      <w:pPr>
        <w:rPr>
          <w:rStyle w:val="Diskretbetoning"/>
        </w:rPr>
      </w:pPr>
      <w:r w:rsidRPr="00ED13D3">
        <w:rPr>
          <w:rStyle w:val="Diskretbetoning"/>
        </w:rPr>
        <w:t>Koppla till betalning</w:t>
      </w:r>
    </w:p>
    <w:p w14:paraId="401D9FA8" w14:textId="064BBD63" w:rsidR="00C735BE" w:rsidRDefault="000605DE" w:rsidP="00C735BE">
      <w:r>
        <w:t xml:space="preserve">Om filen används som betalningsspecifikation så </w:t>
      </w:r>
      <w:r w:rsidR="004B11E0">
        <w:t>skall information om betalningen anges i metadataområdet. Om filen används som provisionslista så kan koppling till betalning anges per provision.</w:t>
      </w:r>
    </w:p>
    <w:tbl>
      <w:tblPr>
        <w:tblStyle w:val="Tabellrutnt"/>
        <w:tblW w:w="9346" w:type="dxa"/>
        <w:tblInd w:w="5" w:type="dxa"/>
        <w:tblLook w:val="04A0" w:firstRow="1" w:lastRow="0" w:firstColumn="1" w:lastColumn="0" w:noHBand="0" w:noVBand="1"/>
      </w:tblPr>
      <w:tblGrid>
        <w:gridCol w:w="2347"/>
        <w:gridCol w:w="6999"/>
      </w:tblGrid>
      <w:tr w:rsidR="00C735BE" w14:paraId="75394E27" w14:textId="77777777" w:rsidTr="00C735BE">
        <w:tc>
          <w:tcPr>
            <w:tcW w:w="9346" w:type="dxa"/>
            <w:gridSpan w:val="2"/>
            <w:shd w:val="clear" w:color="auto" w:fill="F7CAAC" w:themeFill="accent2" w:themeFillTint="66"/>
          </w:tcPr>
          <w:p w14:paraId="4B82D52F" w14:textId="2D885E68" w:rsidR="00C735BE" w:rsidRDefault="00674D54" w:rsidP="00325321">
            <w:pPr>
              <w:rPr>
                <w:i/>
              </w:rPr>
            </w:pPr>
            <w:r>
              <w:rPr>
                <w:i/>
              </w:rPr>
              <w:t>KOPPLA TILL BETALNING</w:t>
            </w:r>
          </w:p>
        </w:tc>
      </w:tr>
      <w:tr w:rsidR="00C735BE" w14:paraId="6192DF79" w14:textId="77777777" w:rsidTr="00325321">
        <w:tc>
          <w:tcPr>
            <w:tcW w:w="2347" w:type="dxa"/>
            <w:shd w:val="clear" w:color="auto" w:fill="EDEDED" w:themeFill="accent3" w:themeFillTint="33"/>
          </w:tcPr>
          <w:p w14:paraId="32782574" w14:textId="77777777" w:rsidR="00C735BE" w:rsidRPr="00ED7420" w:rsidRDefault="00C735BE" w:rsidP="00325321">
            <w:pPr>
              <w:rPr>
                <w:i/>
              </w:rPr>
            </w:pPr>
            <w:r>
              <w:rPr>
                <w:i/>
              </w:rPr>
              <w:t>Egenskap</w:t>
            </w:r>
          </w:p>
        </w:tc>
        <w:tc>
          <w:tcPr>
            <w:tcW w:w="6999" w:type="dxa"/>
            <w:shd w:val="clear" w:color="auto" w:fill="EDEDED" w:themeFill="accent3" w:themeFillTint="33"/>
          </w:tcPr>
          <w:p w14:paraId="4641B393" w14:textId="77777777" w:rsidR="00C735BE" w:rsidRPr="00ED7420" w:rsidRDefault="00C735BE" w:rsidP="00325321">
            <w:pPr>
              <w:rPr>
                <w:i/>
              </w:rPr>
            </w:pPr>
            <w:r>
              <w:rPr>
                <w:i/>
              </w:rPr>
              <w:t>Beskrivning</w:t>
            </w:r>
          </w:p>
        </w:tc>
      </w:tr>
      <w:tr w:rsidR="00C735BE" w14:paraId="54B58D16" w14:textId="77777777" w:rsidTr="00325321">
        <w:tc>
          <w:tcPr>
            <w:tcW w:w="2347" w:type="dxa"/>
            <w:vAlign w:val="bottom"/>
          </w:tcPr>
          <w:p w14:paraId="5A941353" w14:textId="515D8E08" w:rsidR="00C735BE" w:rsidRDefault="00C735BE" w:rsidP="00325321">
            <w:r w:rsidRPr="008A7B9A">
              <w:t>Betalningsreferens</w:t>
            </w:r>
          </w:p>
        </w:tc>
        <w:tc>
          <w:tcPr>
            <w:tcW w:w="6999" w:type="dxa"/>
            <w:vAlign w:val="bottom"/>
          </w:tcPr>
          <w:p w14:paraId="7DB64658" w14:textId="2238D1AC" w:rsidR="00C735BE" w:rsidRDefault="00C735BE" w:rsidP="005C495A">
            <w:r w:rsidRPr="008A7B9A">
              <w:t xml:space="preserve">Referens som hänvisar till den betalning som inkluderar denna provision, </w:t>
            </w:r>
            <w:r w:rsidR="005C495A">
              <w:rPr>
                <w:i/>
              </w:rPr>
              <w:t>vid användningsområde Betalspec så anges detta istället inom området metadata</w:t>
            </w:r>
          </w:p>
        </w:tc>
      </w:tr>
      <w:tr w:rsidR="00C735BE" w14:paraId="4DDEAE1E" w14:textId="77777777" w:rsidTr="00325321">
        <w:tc>
          <w:tcPr>
            <w:tcW w:w="2347" w:type="dxa"/>
            <w:vAlign w:val="bottom"/>
          </w:tcPr>
          <w:p w14:paraId="53F26D37" w14:textId="1F656433" w:rsidR="00C735BE" w:rsidRDefault="00D412DC" w:rsidP="00325321">
            <w:r>
              <w:t xml:space="preserve">Datum för </w:t>
            </w:r>
            <w:r w:rsidR="00C735BE" w:rsidRPr="008A7B9A">
              <w:t>betalning</w:t>
            </w:r>
          </w:p>
        </w:tc>
        <w:tc>
          <w:tcPr>
            <w:tcW w:w="6999" w:type="dxa"/>
            <w:vAlign w:val="bottom"/>
          </w:tcPr>
          <w:p w14:paraId="1654CA39" w14:textId="12DA8852" w:rsidR="00C735BE" w:rsidRDefault="00C735BE" w:rsidP="00325321">
            <w:r w:rsidRPr="00FA14E7">
              <w:t>Anger när den här provisionen betalats ut till provisionsmottagaren</w:t>
            </w:r>
            <w:r w:rsidR="00AD3285" w:rsidRPr="00FA14E7">
              <w:t xml:space="preserve"> (</w:t>
            </w:r>
            <w:r w:rsidR="00FA14E7" w:rsidRPr="00FA14E7">
              <w:t>YYYY-MM-DD</w:t>
            </w:r>
            <w:r w:rsidR="00AD3285" w:rsidRPr="00FA14E7">
              <w:t>)</w:t>
            </w:r>
            <w:r w:rsidR="004B11E0">
              <w:t xml:space="preserve">, </w:t>
            </w:r>
            <w:r w:rsidR="004B11E0">
              <w:rPr>
                <w:i/>
              </w:rPr>
              <w:t>vid användningsområde Betalspec så anges detta istället inom området metadata</w:t>
            </w:r>
          </w:p>
        </w:tc>
      </w:tr>
    </w:tbl>
    <w:p w14:paraId="7B9AD58C" w14:textId="7DFF66EC" w:rsidR="00C735BE" w:rsidRDefault="00C735BE" w:rsidP="00466D4C"/>
    <w:p w14:paraId="6C4AAEC6" w14:textId="77777777" w:rsidR="000605DE" w:rsidRPr="00ED13D3" w:rsidRDefault="000605DE" w:rsidP="000605DE">
      <w:pPr>
        <w:rPr>
          <w:rStyle w:val="Diskretbetoning"/>
        </w:rPr>
      </w:pPr>
      <w:r w:rsidRPr="00ED13D3">
        <w:rPr>
          <w:rStyle w:val="Diskretbetoning"/>
        </w:rPr>
        <w:t>Kvantifiera och beskriv</w:t>
      </w:r>
    </w:p>
    <w:p w14:paraId="4A1C70BB" w14:textId="59B10D38" w:rsidR="00C735BE" w:rsidRDefault="000605DE" w:rsidP="00466D4C">
      <w:r>
        <w:t>Ange</w:t>
      </w:r>
      <w:r w:rsidR="008C2363">
        <w:t>r</w:t>
      </w:r>
      <w:r>
        <w:t xml:space="preserve"> storleken på provisionen, eventuell grund och fa</w:t>
      </w:r>
      <w:r w:rsidR="008C2363">
        <w:t>ktor för beräkning samt beskriver</w:t>
      </w:r>
      <w:r>
        <w:t xml:space="preserve"> eventuella avdrag.</w:t>
      </w:r>
    </w:p>
    <w:tbl>
      <w:tblPr>
        <w:tblStyle w:val="Tabellrutnt"/>
        <w:tblW w:w="9346" w:type="dxa"/>
        <w:tblInd w:w="5" w:type="dxa"/>
        <w:tblLook w:val="04A0" w:firstRow="1" w:lastRow="0" w:firstColumn="1" w:lastColumn="0" w:noHBand="0" w:noVBand="1"/>
      </w:tblPr>
      <w:tblGrid>
        <w:gridCol w:w="2347"/>
        <w:gridCol w:w="6999"/>
      </w:tblGrid>
      <w:tr w:rsidR="0023107B" w14:paraId="2BB605A9" w14:textId="77777777" w:rsidTr="0023107B">
        <w:tc>
          <w:tcPr>
            <w:tcW w:w="9346" w:type="dxa"/>
            <w:gridSpan w:val="2"/>
            <w:shd w:val="clear" w:color="auto" w:fill="FFF2CC" w:themeFill="accent4" w:themeFillTint="33"/>
          </w:tcPr>
          <w:p w14:paraId="010EB157" w14:textId="4ABAC465" w:rsidR="0023107B" w:rsidRDefault="00674D54" w:rsidP="00325321">
            <w:pPr>
              <w:rPr>
                <w:i/>
              </w:rPr>
            </w:pPr>
            <w:r>
              <w:rPr>
                <w:i/>
              </w:rPr>
              <w:t>KVANTIFIERA OCH BESKRIV</w:t>
            </w:r>
          </w:p>
        </w:tc>
      </w:tr>
      <w:tr w:rsidR="0023107B" w14:paraId="730D9632" w14:textId="77777777" w:rsidTr="00325321">
        <w:tc>
          <w:tcPr>
            <w:tcW w:w="2347" w:type="dxa"/>
            <w:shd w:val="clear" w:color="auto" w:fill="EDEDED" w:themeFill="accent3" w:themeFillTint="33"/>
          </w:tcPr>
          <w:p w14:paraId="010400F0" w14:textId="77777777" w:rsidR="0023107B" w:rsidRPr="00ED7420" w:rsidRDefault="0023107B" w:rsidP="00325321">
            <w:pPr>
              <w:rPr>
                <w:i/>
              </w:rPr>
            </w:pPr>
            <w:r>
              <w:rPr>
                <w:i/>
              </w:rPr>
              <w:t>Egenskap</w:t>
            </w:r>
          </w:p>
        </w:tc>
        <w:tc>
          <w:tcPr>
            <w:tcW w:w="6999" w:type="dxa"/>
            <w:shd w:val="clear" w:color="auto" w:fill="EDEDED" w:themeFill="accent3" w:themeFillTint="33"/>
          </w:tcPr>
          <w:p w14:paraId="11A49C51" w14:textId="77777777" w:rsidR="0023107B" w:rsidRPr="00ED7420" w:rsidRDefault="0023107B" w:rsidP="00325321">
            <w:pPr>
              <w:rPr>
                <w:i/>
              </w:rPr>
            </w:pPr>
            <w:r>
              <w:rPr>
                <w:i/>
              </w:rPr>
              <w:t>Beskrivning</w:t>
            </w:r>
          </w:p>
        </w:tc>
      </w:tr>
      <w:tr w:rsidR="0023107B" w14:paraId="0C984C7D" w14:textId="77777777" w:rsidTr="003C7585">
        <w:tc>
          <w:tcPr>
            <w:tcW w:w="2347" w:type="dxa"/>
            <w:shd w:val="clear" w:color="auto" w:fill="FFC000" w:themeFill="accent4"/>
          </w:tcPr>
          <w:p w14:paraId="6B47E3CA" w14:textId="5DCFD07C" w:rsidR="0023107B" w:rsidRDefault="0023107B" w:rsidP="0023107B">
            <w:r w:rsidRPr="00811DA7">
              <w:t>Belopp</w:t>
            </w:r>
          </w:p>
        </w:tc>
        <w:tc>
          <w:tcPr>
            <w:tcW w:w="6999" w:type="dxa"/>
          </w:tcPr>
          <w:p w14:paraId="3FFA9E50" w14:textId="5ACD2BBB" w:rsidR="0023107B" w:rsidRDefault="0023107B" w:rsidP="00B1273B">
            <w:r w:rsidRPr="00811DA7">
              <w:t>Anger provisionsbeloppet</w:t>
            </w:r>
            <w:r w:rsidR="00AD3285">
              <w:t xml:space="preserve"> </w:t>
            </w:r>
            <w:r w:rsidR="00AD3285" w:rsidRPr="00B1273B">
              <w:t>(</w:t>
            </w:r>
            <w:r w:rsidR="00B1273B">
              <w:t>decimal enligt XML namespace</w:t>
            </w:r>
            <w:r w:rsidR="00AD3285" w:rsidRPr="00B1273B">
              <w:t>)</w:t>
            </w:r>
          </w:p>
        </w:tc>
      </w:tr>
      <w:tr w:rsidR="0023107B" w14:paraId="39210E4A" w14:textId="77777777" w:rsidTr="00325321">
        <w:tc>
          <w:tcPr>
            <w:tcW w:w="2347" w:type="dxa"/>
          </w:tcPr>
          <w:p w14:paraId="49BB20B1" w14:textId="6665A817" w:rsidR="0023107B" w:rsidRDefault="0023107B" w:rsidP="0023107B">
            <w:r w:rsidRPr="00811DA7">
              <w:t>Beskrivning</w:t>
            </w:r>
          </w:p>
        </w:tc>
        <w:tc>
          <w:tcPr>
            <w:tcW w:w="6999" w:type="dxa"/>
          </w:tcPr>
          <w:p w14:paraId="2AE1F281" w14:textId="64EE6128" w:rsidR="0023107B" w:rsidRDefault="0023107B" w:rsidP="0023107B">
            <w:r w:rsidRPr="00811DA7">
              <w:t>En textuell beskrivning av provisionen</w:t>
            </w:r>
          </w:p>
        </w:tc>
      </w:tr>
      <w:tr w:rsidR="0023107B" w14:paraId="2487A552" w14:textId="77777777" w:rsidTr="003C7585">
        <w:tc>
          <w:tcPr>
            <w:tcW w:w="2347" w:type="dxa"/>
            <w:shd w:val="clear" w:color="auto" w:fill="FFC000" w:themeFill="accent4"/>
          </w:tcPr>
          <w:p w14:paraId="4926E139" w14:textId="28121D77" w:rsidR="0023107B" w:rsidRDefault="0023107B" w:rsidP="0023107B">
            <w:r w:rsidRPr="00811DA7">
              <w:t>Faktor</w:t>
            </w:r>
          </w:p>
        </w:tc>
        <w:tc>
          <w:tcPr>
            <w:tcW w:w="6999" w:type="dxa"/>
          </w:tcPr>
          <w:p w14:paraId="739B3686" w14:textId="47CF7CA1" w:rsidR="0023107B" w:rsidRDefault="0023107B" w:rsidP="0023107B">
            <w:r w:rsidRPr="00811DA7">
              <w:t>Anger den faktor</w:t>
            </w:r>
            <w:r w:rsidR="003C6051">
              <w:t xml:space="preserve"> (brutto innan ev avdrag)</w:t>
            </w:r>
            <w:r w:rsidRPr="00811DA7">
              <w:t xml:space="preserve"> som använts för att räkna ut provisionen</w:t>
            </w:r>
            <w:r w:rsidR="003C6051">
              <w:t xml:space="preserve">. </w:t>
            </w:r>
            <w:r w:rsidR="00AD3285">
              <w:t>1</w:t>
            </w:r>
            <w:r w:rsidR="00325321">
              <w:t xml:space="preserve"> </w:t>
            </w:r>
            <w:r w:rsidR="003C6051">
              <w:t xml:space="preserve">ska </w:t>
            </w:r>
            <w:r w:rsidR="00325321">
              <w:t>användas för</w:t>
            </w:r>
            <w:r w:rsidR="00AD3285">
              <w:t xml:space="preserve"> fast</w:t>
            </w:r>
            <w:r w:rsidR="00325321">
              <w:t xml:space="preserve"> belopp</w:t>
            </w:r>
            <w:r w:rsidR="003C6051">
              <w:t>.</w:t>
            </w:r>
            <w:r w:rsidR="00C4321D">
              <w:t xml:space="preserve"> Anges som ett decimaltal där 1.00 motsvarar 100%, dvs en kapitalavgift på 0,25% anges som 0.0025.</w:t>
            </w:r>
          </w:p>
        </w:tc>
      </w:tr>
      <w:tr w:rsidR="003C6051" w14:paraId="5806B352" w14:textId="77777777" w:rsidTr="002F32A6">
        <w:tc>
          <w:tcPr>
            <w:tcW w:w="2347" w:type="dxa"/>
          </w:tcPr>
          <w:p w14:paraId="21553B3E" w14:textId="77777777" w:rsidR="003C6051" w:rsidRDefault="003C6051" w:rsidP="002F32A6">
            <w:r>
              <w:t>Reducerad faktor</w:t>
            </w:r>
          </w:p>
        </w:tc>
        <w:tc>
          <w:tcPr>
            <w:tcW w:w="6999" w:type="dxa"/>
          </w:tcPr>
          <w:p w14:paraId="5DCE8D11" w14:textId="677C8F1C" w:rsidR="003C6051" w:rsidRDefault="003C6051" w:rsidP="002F32A6">
            <w:r w:rsidRPr="00811DA7">
              <w:t>Anger den faktor</w:t>
            </w:r>
            <w:r>
              <w:t xml:space="preserve"> (netto efter avdrag)</w:t>
            </w:r>
            <w:r w:rsidRPr="00811DA7">
              <w:t xml:space="preserve"> som använts för att räkna ut provisionen</w:t>
            </w:r>
            <w:r>
              <w:t xml:space="preserve">. </w:t>
            </w:r>
            <w:r w:rsidRPr="00811DA7">
              <w:t>Ange</w:t>
            </w:r>
            <w:r>
              <w:t xml:space="preserve">s endast om reducerad </w:t>
            </w:r>
            <w:r w:rsidRPr="00811DA7">
              <w:t xml:space="preserve">faktor </w:t>
            </w:r>
            <w:r>
              <w:t>använts.</w:t>
            </w:r>
            <w:r w:rsidR="00C4321D">
              <w:t xml:space="preserve"> Anges som ett decimaltal där 1.00 motsvarar 100%, dvs en kapitalavgift på 0,25% anges som 0.0025.</w:t>
            </w:r>
          </w:p>
        </w:tc>
      </w:tr>
      <w:tr w:rsidR="0048495F" w14:paraId="7FD603AD" w14:textId="77777777" w:rsidTr="00C30261">
        <w:tc>
          <w:tcPr>
            <w:tcW w:w="2347" w:type="dxa"/>
          </w:tcPr>
          <w:p w14:paraId="1A140561" w14:textId="4F181EE9" w:rsidR="0048495F" w:rsidRDefault="0048495F" w:rsidP="00C30261">
            <w:r w:rsidRPr="00811DA7">
              <w:t xml:space="preserve">Anledning till </w:t>
            </w:r>
            <w:r>
              <w:t>reduktion</w:t>
            </w:r>
          </w:p>
        </w:tc>
        <w:tc>
          <w:tcPr>
            <w:tcW w:w="6999" w:type="dxa"/>
          </w:tcPr>
          <w:p w14:paraId="0D1F2B8A" w14:textId="33D8442D" w:rsidR="0048495F" w:rsidRDefault="0048495F" w:rsidP="001D4A9A">
            <w:r w:rsidRPr="001D4A9A">
              <w:t>Beskriver anledningen till att faktorn reducerats</w:t>
            </w:r>
            <w:r w:rsidR="001D4A9A" w:rsidRPr="001D4A9A">
              <w:t xml:space="preserve">. </w:t>
            </w:r>
            <w:r w:rsidR="001D4A9A" w:rsidRPr="008F7589">
              <w:t>I de fall reducerad faktor använts så skall anledning till reduktion anges.</w:t>
            </w:r>
            <w:r w:rsidR="009D485D" w:rsidRPr="008F7589">
              <w:t xml:space="preserve"> </w:t>
            </w:r>
          </w:p>
        </w:tc>
      </w:tr>
      <w:tr w:rsidR="0023107B" w14:paraId="2E5D6134" w14:textId="77777777" w:rsidTr="00325321">
        <w:tc>
          <w:tcPr>
            <w:tcW w:w="2347" w:type="dxa"/>
          </w:tcPr>
          <w:p w14:paraId="20726919" w14:textId="786423A7" w:rsidR="0023107B" w:rsidRDefault="0023107B" w:rsidP="0023107B">
            <w:r w:rsidRPr="00811DA7">
              <w:t>Premie</w:t>
            </w:r>
          </w:p>
        </w:tc>
        <w:tc>
          <w:tcPr>
            <w:tcW w:w="6999" w:type="dxa"/>
          </w:tcPr>
          <w:p w14:paraId="6036B8D3" w14:textId="34B8B45B" w:rsidR="0023107B" w:rsidRDefault="0023107B" w:rsidP="0023107B">
            <w:r w:rsidRPr="00811DA7">
              <w:t>Anger det premiebelopp som ligger till grund för provisionen, anges endast om provisionen är baserad på premiebeloppet</w:t>
            </w:r>
          </w:p>
        </w:tc>
      </w:tr>
      <w:tr w:rsidR="0023107B" w14:paraId="159449CB" w14:textId="77777777" w:rsidTr="00325321">
        <w:tc>
          <w:tcPr>
            <w:tcW w:w="2347" w:type="dxa"/>
          </w:tcPr>
          <w:p w14:paraId="44361B47" w14:textId="2CEBD61C" w:rsidR="0023107B" w:rsidRDefault="0023107B" w:rsidP="0023107B">
            <w:r w:rsidRPr="00811DA7">
              <w:t>Kapital</w:t>
            </w:r>
          </w:p>
        </w:tc>
        <w:tc>
          <w:tcPr>
            <w:tcW w:w="6999" w:type="dxa"/>
          </w:tcPr>
          <w:p w14:paraId="6AC152D9" w14:textId="6E81BBD9" w:rsidR="0023107B" w:rsidRDefault="0023107B" w:rsidP="0023107B">
            <w:r w:rsidRPr="00811DA7">
              <w:t>Anger det kapital som ligger till grund för provisionen, anges endast om provisionen är baserad på kapitalets storlek</w:t>
            </w:r>
          </w:p>
        </w:tc>
      </w:tr>
      <w:tr w:rsidR="0023107B" w14:paraId="6521DAC6" w14:textId="77777777" w:rsidTr="00325321">
        <w:tc>
          <w:tcPr>
            <w:tcW w:w="2347" w:type="dxa"/>
          </w:tcPr>
          <w:p w14:paraId="495EE0A8" w14:textId="02105F35" w:rsidR="0023107B" w:rsidRDefault="0023107B" w:rsidP="0023107B">
            <w:r w:rsidRPr="00811DA7">
              <w:t>Flyttat kapital</w:t>
            </w:r>
          </w:p>
        </w:tc>
        <w:tc>
          <w:tcPr>
            <w:tcW w:w="6999" w:type="dxa"/>
          </w:tcPr>
          <w:p w14:paraId="57DD7016" w14:textId="492132F8" w:rsidR="0023107B" w:rsidRDefault="0023107B" w:rsidP="0023107B">
            <w:r w:rsidRPr="00811DA7">
              <w:t xml:space="preserve">Anger det belopp som flyttats in till eller ut från (anges som minusbelopp) innehavet, anges endast om provisionen är baserad på in eller utflyttat belopp </w:t>
            </w:r>
          </w:p>
        </w:tc>
      </w:tr>
      <w:tr w:rsidR="0023107B" w14:paraId="4D8430A0" w14:textId="77777777" w:rsidTr="00325321">
        <w:tc>
          <w:tcPr>
            <w:tcW w:w="2347" w:type="dxa"/>
          </w:tcPr>
          <w:p w14:paraId="7EC115E8" w14:textId="6466116B" w:rsidR="0023107B" w:rsidRDefault="0023107B" w:rsidP="0023107B">
            <w:r w:rsidRPr="00811DA7">
              <w:t>Avdrag</w:t>
            </w:r>
          </w:p>
        </w:tc>
        <w:tc>
          <w:tcPr>
            <w:tcW w:w="6999" w:type="dxa"/>
          </w:tcPr>
          <w:p w14:paraId="50725719" w14:textId="1F40E3FE" w:rsidR="0023107B" w:rsidRDefault="0023107B" w:rsidP="0023107B">
            <w:r w:rsidRPr="00811DA7">
              <w:t xml:space="preserve">Anger ett belopp som </w:t>
            </w:r>
            <w:r w:rsidR="0048495F">
              <w:t xml:space="preserve">dragits av från beräknad </w:t>
            </w:r>
            <w:r w:rsidRPr="00811DA7">
              <w:t>provision</w:t>
            </w:r>
            <w:r w:rsidR="0048495F">
              <w:t xml:space="preserve"> enligt faktor.</w:t>
            </w:r>
          </w:p>
        </w:tc>
      </w:tr>
      <w:tr w:rsidR="0023107B" w14:paraId="7BB5D6AD" w14:textId="77777777" w:rsidTr="00325321">
        <w:tc>
          <w:tcPr>
            <w:tcW w:w="2347" w:type="dxa"/>
          </w:tcPr>
          <w:p w14:paraId="6CB8D649" w14:textId="46C47357" w:rsidR="0023107B" w:rsidRDefault="0023107B" w:rsidP="0023107B">
            <w:r w:rsidRPr="00811DA7">
              <w:t>Anledning till avdrag</w:t>
            </w:r>
          </w:p>
        </w:tc>
        <w:tc>
          <w:tcPr>
            <w:tcW w:w="6999" w:type="dxa"/>
          </w:tcPr>
          <w:p w14:paraId="0A01A223" w14:textId="07D6A093" w:rsidR="0023107B" w:rsidRDefault="0023107B" w:rsidP="001D4A9A">
            <w:r w:rsidRPr="001D4A9A">
              <w:t xml:space="preserve">Beskriver </w:t>
            </w:r>
            <w:r w:rsidR="00AD3285" w:rsidRPr="001D4A9A">
              <w:t>anledningen till att</w:t>
            </w:r>
            <w:r w:rsidRPr="001D4A9A">
              <w:t xml:space="preserve"> </w:t>
            </w:r>
            <w:r w:rsidR="0048495F" w:rsidRPr="001D4A9A">
              <w:t xml:space="preserve">avdrag skett. </w:t>
            </w:r>
            <w:r w:rsidR="009D485D" w:rsidRPr="008F7589">
              <w:t xml:space="preserve">I de fall avdrag </w:t>
            </w:r>
            <w:r w:rsidR="001D4A9A" w:rsidRPr="008F7589">
              <w:t xml:space="preserve">angivits så skall anledningen till avdrag anges. </w:t>
            </w:r>
          </w:p>
        </w:tc>
      </w:tr>
      <w:tr w:rsidR="00E84D80" w14:paraId="1DFB1EBA" w14:textId="77777777" w:rsidTr="00325321">
        <w:tc>
          <w:tcPr>
            <w:tcW w:w="2347" w:type="dxa"/>
          </w:tcPr>
          <w:p w14:paraId="66469ADC" w14:textId="1153EB99" w:rsidR="00E84D80" w:rsidRPr="00811DA7" w:rsidRDefault="00E84D80" w:rsidP="0023107B">
            <w:r>
              <w:t>Datum för provision</w:t>
            </w:r>
          </w:p>
        </w:tc>
        <w:tc>
          <w:tcPr>
            <w:tcW w:w="6999" w:type="dxa"/>
          </w:tcPr>
          <w:p w14:paraId="3DAFD7EB" w14:textId="175398E9" w:rsidR="00E84D80" w:rsidRPr="00811DA7" w:rsidRDefault="00E84D80" w:rsidP="0023107B">
            <w:r>
              <w:t>Anger det datum då provisionen uppkommit</w:t>
            </w:r>
          </w:p>
        </w:tc>
      </w:tr>
    </w:tbl>
    <w:p w14:paraId="4D92C00D" w14:textId="0CE53110" w:rsidR="000358A5" w:rsidRDefault="000358A5" w:rsidP="004A48CC"/>
    <w:p w14:paraId="772B9784" w14:textId="05E2BD70" w:rsidR="004660DC" w:rsidRDefault="00674D54" w:rsidP="002A2905">
      <w:pPr>
        <w:pStyle w:val="Rubrik1"/>
      </w:pPr>
      <w:bookmarkStart w:id="23" w:name="_Toc116027202"/>
      <w:r>
        <w:t>Att utbyta aggregerad information</w:t>
      </w:r>
      <w:bookmarkEnd w:id="23"/>
    </w:p>
    <w:p w14:paraId="1DC93D21" w14:textId="09814FDF" w:rsidR="004660DC" w:rsidRDefault="004660DC" w:rsidP="004660DC">
      <w:r>
        <w:t>Vid behov kan standarden även användas för att skicka aggregerad information</w:t>
      </w:r>
      <w:r w:rsidR="00F25ACB">
        <w:t xml:space="preserve"> (</w:t>
      </w:r>
      <w:r w:rsidR="00F25ACB" w:rsidRPr="00F25ACB">
        <w:rPr>
          <w:i/>
        </w:rPr>
        <w:t xml:space="preserve">Användning: Aggregering </w:t>
      </w:r>
      <w:r w:rsidR="00B1273B">
        <w:t>i metadatadelen</w:t>
      </w:r>
      <w:r w:rsidR="00F25ACB">
        <w:t>)</w:t>
      </w:r>
      <w:r>
        <w:t xml:space="preserve">. </w:t>
      </w:r>
      <w:r w:rsidR="00B1273B">
        <w:t>Då är en &lt;detaljrad&gt;</w:t>
      </w:r>
      <w:r w:rsidR="002A2905">
        <w:t xml:space="preserve"> inte längre en uträknad provision utan</w:t>
      </w:r>
      <w:r>
        <w:t xml:space="preserve"> aggregerad provisionsinformation under en vald tidsperiod och </w:t>
      </w:r>
      <w:r w:rsidR="004D32BE">
        <w:t xml:space="preserve">på </w:t>
      </w:r>
      <w:r>
        <w:t>valda dimensioner. Detta skulle t.ex. kunna användas till att skicka all provision</w:t>
      </w:r>
      <w:r w:rsidR="00F25ACB">
        <w:t xml:space="preserve"> (summerad)</w:t>
      </w:r>
      <w:r>
        <w:t xml:space="preserve"> som genererats för en viss person under ett år. De egenskaper </w:t>
      </w:r>
      <w:r w:rsidR="002A2905">
        <w:t xml:space="preserve">i informationsområdena </w:t>
      </w:r>
      <w:r w:rsidR="002A2905" w:rsidRPr="002A2905">
        <w:rPr>
          <w:i/>
        </w:rPr>
        <w:t>Placera i ett sammanhang</w:t>
      </w:r>
      <w:r w:rsidR="002A2905">
        <w:t xml:space="preserve"> och </w:t>
      </w:r>
      <w:r w:rsidR="002A2905" w:rsidRPr="002A2905">
        <w:rPr>
          <w:i/>
        </w:rPr>
        <w:t>Kategorisera</w:t>
      </w:r>
      <w:r w:rsidR="002A2905">
        <w:t xml:space="preserve"> </w:t>
      </w:r>
      <w:r>
        <w:t xml:space="preserve">som använts beskriver </w:t>
      </w:r>
      <w:r w:rsidR="002A2905">
        <w:t>vilka dimensioner som provisionsfilen är aggregerad på</w:t>
      </w:r>
      <w:r>
        <w:t>.</w:t>
      </w:r>
    </w:p>
    <w:p w14:paraId="064341A0" w14:textId="195A0ED9" w:rsidR="002A2905" w:rsidRDefault="002A2905" w:rsidP="004660DC">
      <w:r>
        <w:t>Aggregerad information kan t.ex. användas för att stämma av information för en viss tidsperiod i de fall detaljerad information inte är tillgänglig, eller för att synka och koordinera rapportering till slutkund för att leva upp till lagkrav.</w:t>
      </w:r>
    </w:p>
    <w:p w14:paraId="62BFAEE0" w14:textId="09DF6272" w:rsidR="000358A5" w:rsidRDefault="000358A5" w:rsidP="000358A5"/>
    <w:p w14:paraId="2F63EA1B" w14:textId="071A8404" w:rsidR="00F25ACB" w:rsidRDefault="00F25ACB"/>
    <w:sectPr w:rsidR="00F25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967AC"/>
    <w:multiLevelType w:val="hybridMultilevel"/>
    <w:tmpl w:val="E9949AE6"/>
    <w:lvl w:ilvl="0" w:tplc="2A30DF64">
      <w:start w:val="1"/>
      <w:numFmt w:val="decimal"/>
      <w:pStyle w:val="Formatmall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21435B5"/>
    <w:multiLevelType w:val="hybridMultilevel"/>
    <w:tmpl w:val="C23895C0"/>
    <w:lvl w:ilvl="0" w:tplc="3448F78E">
      <w:numFmt w:val="bullet"/>
      <w:lvlText w:val="-"/>
      <w:lvlJc w:val="left"/>
      <w:pPr>
        <w:ind w:left="710" w:hanging="360"/>
      </w:pPr>
      <w:rPr>
        <w:rFonts w:ascii="Segoe UI" w:eastAsia="Times New Roman" w:hAnsi="Segoe UI" w:cs="Segoe UI" w:hint="default"/>
      </w:rPr>
    </w:lvl>
    <w:lvl w:ilvl="1" w:tplc="041D0003" w:tentative="1">
      <w:start w:val="1"/>
      <w:numFmt w:val="bullet"/>
      <w:lvlText w:val="o"/>
      <w:lvlJc w:val="left"/>
      <w:pPr>
        <w:ind w:left="1430" w:hanging="360"/>
      </w:pPr>
      <w:rPr>
        <w:rFonts w:ascii="Courier New" w:hAnsi="Courier New" w:cs="Courier New" w:hint="default"/>
      </w:rPr>
    </w:lvl>
    <w:lvl w:ilvl="2" w:tplc="041D0005" w:tentative="1">
      <w:start w:val="1"/>
      <w:numFmt w:val="bullet"/>
      <w:lvlText w:val=""/>
      <w:lvlJc w:val="left"/>
      <w:pPr>
        <w:ind w:left="2150" w:hanging="360"/>
      </w:pPr>
      <w:rPr>
        <w:rFonts w:ascii="Wingdings" w:hAnsi="Wingdings" w:hint="default"/>
      </w:rPr>
    </w:lvl>
    <w:lvl w:ilvl="3" w:tplc="041D0001" w:tentative="1">
      <w:start w:val="1"/>
      <w:numFmt w:val="bullet"/>
      <w:lvlText w:val=""/>
      <w:lvlJc w:val="left"/>
      <w:pPr>
        <w:ind w:left="2870" w:hanging="360"/>
      </w:pPr>
      <w:rPr>
        <w:rFonts w:ascii="Symbol" w:hAnsi="Symbol" w:hint="default"/>
      </w:rPr>
    </w:lvl>
    <w:lvl w:ilvl="4" w:tplc="041D0003" w:tentative="1">
      <w:start w:val="1"/>
      <w:numFmt w:val="bullet"/>
      <w:lvlText w:val="o"/>
      <w:lvlJc w:val="left"/>
      <w:pPr>
        <w:ind w:left="3590" w:hanging="360"/>
      </w:pPr>
      <w:rPr>
        <w:rFonts w:ascii="Courier New" w:hAnsi="Courier New" w:cs="Courier New" w:hint="default"/>
      </w:rPr>
    </w:lvl>
    <w:lvl w:ilvl="5" w:tplc="041D0005" w:tentative="1">
      <w:start w:val="1"/>
      <w:numFmt w:val="bullet"/>
      <w:lvlText w:val=""/>
      <w:lvlJc w:val="left"/>
      <w:pPr>
        <w:ind w:left="4310" w:hanging="360"/>
      </w:pPr>
      <w:rPr>
        <w:rFonts w:ascii="Wingdings" w:hAnsi="Wingdings" w:hint="default"/>
      </w:rPr>
    </w:lvl>
    <w:lvl w:ilvl="6" w:tplc="041D0001" w:tentative="1">
      <w:start w:val="1"/>
      <w:numFmt w:val="bullet"/>
      <w:lvlText w:val=""/>
      <w:lvlJc w:val="left"/>
      <w:pPr>
        <w:ind w:left="5030" w:hanging="360"/>
      </w:pPr>
      <w:rPr>
        <w:rFonts w:ascii="Symbol" w:hAnsi="Symbol" w:hint="default"/>
      </w:rPr>
    </w:lvl>
    <w:lvl w:ilvl="7" w:tplc="041D0003" w:tentative="1">
      <w:start w:val="1"/>
      <w:numFmt w:val="bullet"/>
      <w:lvlText w:val="o"/>
      <w:lvlJc w:val="left"/>
      <w:pPr>
        <w:ind w:left="5750" w:hanging="360"/>
      </w:pPr>
      <w:rPr>
        <w:rFonts w:ascii="Courier New" w:hAnsi="Courier New" w:cs="Courier New" w:hint="default"/>
      </w:rPr>
    </w:lvl>
    <w:lvl w:ilvl="8" w:tplc="041D0005" w:tentative="1">
      <w:start w:val="1"/>
      <w:numFmt w:val="bullet"/>
      <w:lvlText w:val=""/>
      <w:lvlJc w:val="left"/>
      <w:pPr>
        <w:ind w:left="64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8E"/>
    <w:rsid w:val="000079A3"/>
    <w:rsid w:val="00023FB2"/>
    <w:rsid w:val="00033AAB"/>
    <w:rsid w:val="000358A5"/>
    <w:rsid w:val="000605DE"/>
    <w:rsid w:val="000742D9"/>
    <w:rsid w:val="000B6886"/>
    <w:rsid w:val="000F15F4"/>
    <w:rsid w:val="00117770"/>
    <w:rsid w:val="00185A75"/>
    <w:rsid w:val="00192209"/>
    <w:rsid w:val="00197C53"/>
    <w:rsid w:val="001B57E3"/>
    <w:rsid w:val="001D4A9A"/>
    <w:rsid w:val="001E57B4"/>
    <w:rsid w:val="001E6810"/>
    <w:rsid w:val="001F4753"/>
    <w:rsid w:val="00210F52"/>
    <w:rsid w:val="00220EE5"/>
    <w:rsid w:val="00230CF0"/>
    <w:rsid w:val="0023107B"/>
    <w:rsid w:val="00232035"/>
    <w:rsid w:val="002747F9"/>
    <w:rsid w:val="002A1B4A"/>
    <w:rsid w:val="002A2905"/>
    <w:rsid w:val="002E6990"/>
    <w:rsid w:val="00325321"/>
    <w:rsid w:val="003A6E78"/>
    <w:rsid w:val="003C6051"/>
    <w:rsid w:val="003C7585"/>
    <w:rsid w:val="0042398C"/>
    <w:rsid w:val="0042722B"/>
    <w:rsid w:val="004272B7"/>
    <w:rsid w:val="00437051"/>
    <w:rsid w:val="004515D4"/>
    <w:rsid w:val="004660DC"/>
    <w:rsid w:val="00466D4C"/>
    <w:rsid w:val="00477A54"/>
    <w:rsid w:val="0048495F"/>
    <w:rsid w:val="00494DF9"/>
    <w:rsid w:val="004A48CC"/>
    <w:rsid w:val="004B11E0"/>
    <w:rsid w:val="004D32BE"/>
    <w:rsid w:val="004F4F6E"/>
    <w:rsid w:val="005271D5"/>
    <w:rsid w:val="00535CD0"/>
    <w:rsid w:val="0055377D"/>
    <w:rsid w:val="005A5A0D"/>
    <w:rsid w:val="005B42F4"/>
    <w:rsid w:val="005C495A"/>
    <w:rsid w:val="005C72BD"/>
    <w:rsid w:val="005D4A45"/>
    <w:rsid w:val="005E516B"/>
    <w:rsid w:val="00635B5C"/>
    <w:rsid w:val="006741B0"/>
    <w:rsid w:val="00674D54"/>
    <w:rsid w:val="006A318F"/>
    <w:rsid w:val="006F2CA5"/>
    <w:rsid w:val="00727821"/>
    <w:rsid w:val="00746DD0"/>
    <w:rsid w:val="007553B5"/>
    <w:rsid w:val="00755CF8"/>
    <w:rsid w:val="00774CEB"/>
    <w:rsid w:val="007817B4"/>
    <w:rsid w:val="007E1CDB"/>
    <w:rsid w:val="00842D9A"/>
    <w:rsid w:val="00886466"/>
    <w:rsid w:val="00887B25"/>
    <w:rsid w:val="00896BE3"/>
    <w:rsid w:val="008A648E"/>
    <w:rsid w:val="008C2363"/>
    <w:rsid w:val="008D7B08"/>
    <w:rsid w:val="008F7589"/>
    <w:rsid w:val="0092781D"/>
    <w:rsid w:val="00937864"/>
    <w:rsid w:val="00966EA2"/>
    <w:rsid w:val="009675D3"/>
    <w:rsid w:val="00976406"/>
    <w:rsid w:val="0097669F"/>
    <w:rsid w:val="009D485D"/>
    <w:rsid w:val="009F7D2A"/>
    <w:rsid w:val="00A71F68"/>
    <w:rsid w:val="00A825E1"/>
    <w:rsid w:val="00A95BAB"/>
    <w:rsid w:val="00AD3285"/>
    <w:rsid w:val="00AD552A"/>
    <w:rsid w:val="00B0168A"/>
    <w:rsid w:val="00B1273B"/>
    <w:rsid w:val="00B13645"/>
    <w:rsid w:val="00B30C7A"/>
    <w:rsid w:val="00B432AF"/>
    <w:rsid w:val="00B44149"/>
    <w:rsid w:val="00B6360E"/>
    <w:rsid w:val="00BA11DE"/>
    <w:rsid w:val="00BB6458"/>
    <w:rsid w:val="00BB65CB"/>
    <w:rsid w:val="00BD66A2"/>
    <w:rsid w:val="00BD7945"/>
    <w:rsid w:val="00BF1E22"/>
    <w:rsid w:val="00C017B2"/>
    <w:rsid w:val="00C235A4"/>
    <w:rsid w:val="00C25545"/>
    <w:rsid w:val="00C3459C"/>
    <w:rsid w:val="00C4321D"/>
    <w:rsid w:val="00C56E40"/>
    <w:rsid w:val="00C735BE"/>
    <w:rsid w:val="00C73A55"/>
    <w:rsid w:val="00CA2951"/>
    <w:rsid w:val="00CC12D9"/>
    <w:rsid w:val="00CE18B7"/>
    <w:rsid w:val="00CF7467"/>
    <w:rsid w:val="00D03123"/>
    <w:rsid w:val="00D4099B"/>
    <w:rsid w:val="00D412DC"/>
    <w:rsid w:val="00D873D0"/>
    <w:rsid w:val="00D93438"/>
    <w:rsid w:val="00DA7507"/>
    <w:rsid w:val="00DC339E"/>
    <w:rsid w:val="00E55F67"/>
    <w:rsid w:val="00E84D80"/>
    <w:rsid w:val="00EB33E2"/>
    <w:rsid w:val="00ED13D3"/>
    <w:rsid w:val="00ED7420"/>
    <w:rsid w:val="00EF5554"/>
    <w:rsid w:val="00EF7E36"/>
    <w:rsid w:val="00F11923"/>
    <w:rsid w:val="00F209D2"/>
    <w:rsid w:val="00F25164"/>
    <w:rsid w:val="00F25ACB"/>
    <w:rsid w:val="00F342DD"/>
    <w:rsid w:val="00F46591"/>
    <w:rsid w:val="00F57406"/>
    <w:rsid w:val="00F67907"/>
    <w:rsid w:val="00F8282B"/>
    <w:rsid w:val="00F9392A"/>
    <w:rsid w:val="00FA14E7"/>
    <w:rsid w:val="00FC4989"/>
    <w:rsid w:val="00FE255D"/>
    <w:rsid w:val="00FF1C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5994"/>
  <w15:chartTrackingRefBased/>
  <w15:docId w15:val="{830C02CC-4BE5-41C7-B990-D469B5B2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1DE"/>
  </w:style>
  <w:style w:type="paragraph" w:styleId="Rubrik1">
    <w:name w:val="heading 1"/>
    <w:basedOn w:val="Normal"/>
    <w:next w:val="Normal"/>
    <w:link w:val="Rubrik1Char"/>
    <w:uiPriority w:val="9"/>
    <w:qFormat/>
    <w:rsid w:val="00A82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F2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192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3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6F2CA5"/>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192209"/>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66D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66D4C"/>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A825E1"/>
    <w:rPr>
      <w:rFonts w:asciiTheme="majorHAnsi" w:eastAsiaTheme="majorEastAsia" w:hAnsiTheme="majorHAnsi" w:cstheme="majorBidi"/>
      <w:color w:val="2E74B5" w:themeColor="accent1" w:themeShade="BF"/>
      <w:sz w:val="32"/>
      <w:szCs w:val="32"/>
    </w:rPr>
  </w:style>
  <w:style w:type="paragraph" w:customStyle="1" w:styleId="Formatmall1">
    <w:name w:val="Formatmall1"/>
    <w:basedOn w:val="Rubrik1"/>
    <w:qFormat/>
    <w:rsid w:val="00BB65CB"/>
    <w:pPr>
      <w:numPr>
        <w:numId w:val="1"/>
      </w:numPr>
    </w:pPr>
  </w:style>
  <w:style w:type="paragraph" w:styleId="Innehllsfrteckningsrubrik">
    <w:name w:val="TOC Heading"/>
    <w:basedOn w:val="Rubrik1"/>
    <w:next w:val="Normal"/>
    <w:uiPriority w:val="39"/>
    <w:unhideWhenUsed/>
    <w:qFormat/>
    <w:rsid w:val="00ED13D3"/>
    <w:pPr>
      <w:outlineLvl w:val="9"/>
    </w:pPr>
    <w:rPr>
      <w:lang w:eastAsia="sv-SE"/>
    </w:rPr>
  </w:style>
  <w:style w:type="paragraph" w:styleId="Innehll1">
    <w:name w:val="toc 1"/>
    <w:basedOn w:val="Normal"/>
    <w:next w:val="Normal"/>
    <w:autoRedefine/>
    <w:uiPriority w:val="39"/>
    <w:unhideWhenUsed/>
    <w:rsid w:val="00ED13D3"/>
    <w:pPr>
      <w:spacing w:after="100"/>
    </w:pPr>
  </w:style>
  <w:style w:type="paragraph" w:styleId="Innehll2">
    <w:name w:val="toc 2"/>
    <w:basedOn w:val="Normal"/>
    <w:next w:val="Normal"/>
    <w:autoRedefine/>
    <w:uiPriority w:val="39"/>
    <w:unhideWhenUsed/>
    <w:rsid w:val="00ED13D3"/>
    <w:pPr>
      <w:spacing w:after="100"/>
      <w:ind w:left="220"/>
    </w:pPr>
  </w:style>
  <w:style w:type="character" w:styleId="Hyperlnk">
    <w:name w:val="Hyperlink"/>
    <w:basedOn w:val="Standardstycketeckensnitt"/>
    <w:uiPriority w:val="99"/>
    <w:unhideWhenUsed/>
    <w:rsid w:val="00ED13D3"/>
    <w:rPr>
      <w:color w:val="0563C1" w:themeColor="hyperlink"/>
      <w:u w:val="single"/>
    </w:rPr>
  </w:style>
  <w:style w:type="character" w:styleId="Diskretbetoning">
    <w:name w:val="Subtle Emphasis"/>
    <w:basedOn w:val="Standardstycketeckensnitt"/>
    <w:uiPriority w:val="19"/>
    <w:qFormat/>
    <w:rsid w:val="00ED13D3"/>
    <w:rPr>
      <w:i/>
      <w:iCs/>
      <w:color w:val="404040" w:themeColor="text1" w:themeTint="BF"/>
    </w:rPr>
  </w:style>
  <w:style w:type="character" w:styleId="Betoning">
    <w:name w:val="Emphasis"/>
    <w:basedOn w:val="Standardstycketeckensnitt"/>
    <w:uiPriority w:val="20"/>
    <w:qFormat/>
    <w:rsid w:val="00ED13D3"/>
    <w:rPr>
      <w:i/>
      <w:iCs/>
    </w:rPr>
  </w:style>
  <w:style w:type="paragraph" w:styleId="Innehll3">
    <w:name w:val="toc 3"/>
    <w:basedOn w:val="Normal"/>
    <w:next w:val="Normal"/>
    <w:autoRedefine/>
    <w:uiPriority w:val="39"/>
    <w:unhideWhenUsed/>
    <w:rsid w:val="000605DE"/>
    <w:pPr>
      <w:spacing w:after="100"/>
      <w:ind w:left="440"/>
    </w:pPr>
  </w:style>
  <w:style w:type="paragraph" w:styleId="Liststycke">
    <w:name w:val="List Paragraph"/>
    <w:basedOn w:val="Normal"/>
    <w:uiPriority w:val="34"/>
    <w:qFormat/>
    <w:rsid w:val="009675D3"/>
    <w:pPr>
      <w:ind w:left="720"/>
      <w:contextualSpacing/>
    </w:pPr>
  </w:style>
  <w:style w:type="character" w:styleId="Stark">
    <w:name w:val="Strong"/>
    <w:basedOn w:val="Standardstycketeckensnitt"/>
    <w:uiPriority w:val="22"/>
    <w:qFormat/>
    <w:rsid w:val="002A2905"/>
    <w:rPr>
      <w:b/>
      <w:bCs/>
    </w:rPr>
  </w:style>
  <w:style w:type="paragraph" w:styleId="Ballongtext">
    <w:name w:val="Balloon Text"/>
    <w:basedOn w:val="Normal"/>
    <w:link w:val="BallongtextChar"/>
    <w:uiPriority w:val="99"/>
    <w:semiHidden/>
    <w:unhideWhenUsed/>
    <w:rsid w:val="00BD794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7945"/>
    <w:rPr>
      <w:rFonts w:ascii="Segoe UI" w:hAnsi="Segoe UI" w:cs="Segoe UI"/>
      <w:sz w:val="18"/>
      <w:szCs w:val="18"/>
    </w:rPr>
  </w:style>
  <w:style w:type="paragraph" w:styleId="Brdtext">
    <w:name w:val="Body Text"/>
    <w:basedOn w:val="Normal"/>
    <w:link w:val="BrdtextChar"/>
    <w:uiPriority w:val="1"/>
    <w:qFormat/>
    <w:rsid w:val="00937864"/>
    <w:pPr>
      <w:widowControl w:val="0"/>
      <w:autoSpaceDE w:val="0"/>
      <w:autoSpaceDN w:val="0"/>
      <w:spacing w:after="0" w:line="240" w:lineRule="auto"/>
      <w:ind w:left="310"/>
    </w:pPr>
    <w:rPr>
      <w:rFonts w:ascii="Palatino Linotype" w:eastAsia="Palatino Linotype" w:hAnsi="Palatino Linotype" w:cs="Palatino Linotype"/>
      <w:sz w:val="20"/>
      <w:szCs w:val="20"/>
      <w:lang w:val="en-US"/>
    </w:rPr>
  </w:style>
  <w:style w:type="character" w:customStyle="1" w:styleId="BrdtextChar">
    <w:name w:val="Brödtext Char"/>
    <w:basedOn w:val="Standardstycketeckensnitt"/>
    <w:link w:val="Brdtext"/>
    <w:uiPriority w:val="1"/>
    <w:rsid w:val="00937864"/>
    <w:rPr>
      <w:rFonts w:ascii="Palatino Linotype" w:eastAsia="Palatino Linotype" w:hAnsi="Palatino Linotype" w:cs="Palatino Linotype"/>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431">
      <w:bodyDiv w:val="1"/>
      <w:marLeft w:val="0"/>
      <w:marRight w:val="0"/>
      <w:marTop w:val="0"/>
      <w:marBottom w:val="0"/>
      <w:divBdr>
        <w:top w:val="none" w:sz="0" w:space="0" w:color="auto"/>
        <w:left w:val="none" w:sz="0" w:space="0" w:color="auto"/>
        <w:bottom w:val="none" w:sz="0" w:space="0" w:color="auto"/>
        <w:right w:val="none" w:sz="0" w:space="0" w:color="auto"/>
      </w:divBdr>
    </w:div>
    <w:div w:id="4418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und0 xmlns="987abb24-cbba-4483-8932-aed568be1f04">SFM</Kund0>
    <Kund1 xmlns="987abb24-cbba-4483-8932-aed568be1f04">Svenska försäkringsförmedlares förening</Kund1>
    <Kund2 xmlns="987abb24-cbba-4483-8932-aed568be1f04">Vidareutveckling av MIS</Kund2>
    <Kund3 xmlns="987abb24-cbba-4483-8932-aed568be1f04">Informationsmodellering</Kund3>
    <Kund xmlns="987abb24-cbba-4483-8932-aed568be1f04">2891</Ku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766E8D23E02943A610C5863345064E" ma:contentTypeVersion="15" ma:contentTypeDescription="Skapa ett nytt dokument." ma:contentTypeScope="" ma:versionID="2293188f8925e90e9b4a4600c7472704">
  <xsd:schema xmlns:xsd="http://www.w3.org/2001/XMLSchema" xmlns:xs="http://www.w3.org/2001/XMLSchema" xmlns:p="http://schemas.microsoft.com/office/2006/metadata/properties" xmlns:ns2="987abb24-cbba-4483-8932-aed568be1f04" xmlns:ns3="e0de41a6-60fa-4763-aec6-1e3bf13e9489" targetNamespace="http://schemas.microsoft.com/office/2006/metadata/properties" ma:root="true" ma:fieldsID="981afb14e43faa520b721535dab0794c" ns2:_="" ns3:_="">
    <xsd:import namespace="987abb24-cbba-4483-8932-aed568be1f04"/>
    <xsd:import namespace="e0de41a6-60fa-4763-aec6-1e3bf13e9489"/>
    <xsd:element name="properties">
      <xsd:complexType>
        <xsd:sequence>
          <xsd:element name="documentManagement">
            <xsd:complexType>
              <xsd:all>
                <xsd:element ref="ns2:Kund" minOccurs="0"/>
                <xsd:element ref="ns2:Kund0" minOccurs="0"/>
                <xsd:element ref="ns2:Kund1" minOccurs="0"/>
                <xsd:element ref="ns2:Kund2" minOccurs="0"/>
                <xsd:element ref="ns2:Kund3" minOccurs="0"/>
                <xsd:element ref="ns3:SharedWithUsers" minOccurs="0"/>
                <xsd:element ref="ns3:SharingHintHash"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abb24-cbba-4483-8932-aed568be1f04" elementFormDefault="qualified">
    <xsd:import namespace="http://schemas.microsoft.com/office/2006/documentManagement/types"/>
    <xsd:import namespace="http://schemas.microsoft.com/office/infopath/2007/PartnerControls"/>
    <xsd:element name="Kund" ma:index="8" nillable="true" ma:displayName="Jobb" ma:default="2891" ma:internalName="Kund">
      <xsd:simpleType>
        <xsd:restriction base="dms:Text"/>
      </xsd:simpleType>
    </xsd:element>
    <xsd:element name="Kund0" ma:index="9" nillable="true" ma:displayName="Populärnamn" ma:default="SFM" ma:internalName="Kund0">
      <xsd:simpleType>
        <xsd:restriction base="dms:Text"/>
      </xsd:simpleType>
    </xsd:element>
    <xsd:element name="Kund1" ma:index="10" nillable="true" ma:displayName="Kund" ma:default="Svenska försäkringsförmedlares förening" ma:internalName="Kund1">
      <xsd:simpleType>
        <xsd:restriction base="dms:Text"/>
      </xsd:simpleType>
    </xsd:element>
    <xsd:element name="Kund2" ma:index="11" nillable="true" ma:displayName="Projekt" ma:default="Vidareutveckling av MIS" ma:internalName="Kund2">
      <xsd:simpleType>
        <xsd:restriction base="dms:Text"/>
      </xsd:simpleType>
    </xsd:element>
    <xsd:element name="Kund3" ma:index="12" nillable="true" ma:displayName="Produkt" ma:default="Informationsmodellering" ma:internalName="Kund3">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e41a6-60fa-4763-aec6-1e3bf13e9489"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Delar tips, Hash" ma:internalName="SharingHintHash" ma:readOnly="true">
      <xsd:simpleType>
        <xsd:restriction base="dms:Text"/>
      </xsd:simpleType>
    </xsd:element>
    <xsd:element name="SharedWithDetails" ma:index="15"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2CA9-179A-432B-94E3-2BDE0D03B0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87abb24-cbba-4483-8932-aed568be1f04"/>
    <ds:schemaRef ds:uri="http://purl.org/dc/terms/"/>
    <ds:schemaRef ds:uri="http://schemas.openxmlformats.org/package/2006/metadata/core-properties"/>
    <ds:schemaRef ds:uri="e0de41a6-60fa-4763-aec6-1e3bf13e9489"/>
    <ds:schemaRef ds:uri="http://www.w3.org/XML/1998/namespace"/>
    <ds:schemaRef ds:uri="http://purl.org/dc/dcmitype/"/>
  </ds:schemaRefs>
</ds:datastoreItem>
</file>

<file path=customXml/itemProps2.xml><?xml version="1.0" encoding="utf-8"?>
<ds:datastoreItem xmlns:ds="http://schemas.openxmlformats.org/officeDocument/2006/customXml" ds:itemID="{A6CFE71A-39AB-495B-B996-861E9D3829FA}">
  <ds:schemaRefs>
    <ds:schemaRef ds:uri="http://schemas.microsoft.com/sharepoint/v3/contenttype/forms"/>
  </ds:schemaRefs>
</ds:datastoreItem>
</file>

<file path=customXml/itemProps3.xml><?xml version="1.0" encoding="utf-8"?>
<ds:datastoreItem xmlns:ds="http://schemas.openxmlformats.org/officeDocument/2006/customXml" ds:itemID="{B0AD641D-E8C2-43EE-8044-497EC4DC2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abb24-cbba-4483-8932-aed568be1f04"/>
    <ds:schemaRef ds:uri="e0de41a6-60fa-4763-aec6-1e3bf13e9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22B16-768B-4672-B613-5A208300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2876</Words>
  <Characters>15246</Characters>
  <Application>Microsoft Office Word</Application>
  <DocSecurity>0</DocSecurity>
  <Lines>127</Lines>
  <Paragraphs>36</Paragraphs>
  <ScaleCrop>false</ScaleCrop>
  <HeadingPairs>
    <vt:vector size="4" baseType="variant">
      <vt:variant>
        <vt:lpstr>Rubrik</vt:lpstr>
      </vt:variant>
      <vt:variant>
        <vt:i4>1</vt:i4>
      </vt:variant>
      <vt:variant>
        <vt:lpstr>Rubriker</vt:lpstr>
      </vt:variant>
      <vt:variant>
        <vt:i4>17</vt:i4>
      </vt:variant>
    </vt:vector>
  </HeadingPairs>
  <TitlesOfParts>
    <vt:vector size="18" baseType="lpstr">
      <vt:lpstr/>
      <vt:lpstr/>
      <vt:lpstr>Tekniskt format</vt:lpstr>
      <vt:lpstr>    Numeriska värden</vt:lpstr>
      <vt:lpstr>    Organisationsnummer</vt:lpstr>
      <vt:lpstr>    Personnummer</vt:lpstr>
      <vt:lpstr>    Avsaknad av svenskt identifikationsnummer/organisationsnummer</vt:lpstr>
      <vt:lpstr>    Tillämpningsspecifikt tillägg</vt:lpstr>
      <vt:lpstr>Produktomfattning</vt:lpstr>
      <vt:lpstr>Användningsområden</vt:lpstr>
      <vt:lpstr>Relation till MIS 2.0</vt:lpstr>
      <vt:lpstr>Egenskaper</vt:lpstr>
      <vt:lpstr>    Tvingande egenskaper</vt:lpstr>
      <vt:lpstr>    Värdeförråd</vt:lpstr>
      <vt:lpstr>    Metadata</vt:lpstr>
      <vt:lpstr>    Granularitet (vad är EN detaljrad?)</vt:lpstr>
      <vt:lpstr>    Provisionsegenskaper per informationsområde</vt:lpstr>
      <vt:lpstr>Att utbyta aggregerad information</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Lindkvist</dc:creator>
  <cp:keywords/>
  <dc:description/>
  <cp:lastModifiedBy>Mathias Lindkvist</cp:lastModifiedBy>
  <cp:revision>3</cp:revision>
  <dcterms:created xsi:type="dcterms:W3CDTF">2022-10-07T06:54:00Z</dcterms:created>
  <dcterms:modified xsi:type="dcterms:W3CDTF">2022-10-07T07:35:00Z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0x01010011766E8D23E02943A610C5863345064E</vt:lpwstr>
  </property>
</Properties>
</file>